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2237FA64"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024ED5">
        <w:rPr>
          <w:b/>
          <w:color w:val="2F5496" w:themeColor="accent5" w:themeShade="BF"/>
          <w:sz w:val="32"/>
          <w:szCs w:val="32"/>
          <w:lang w:val="en-US"/>
        </w:rPr>
        <w:t>Portugal</w:t>
      </w:r>
    </w:p>
    <w:p w14:paraId="4DF3791C" w14:textId="77777777" w:rsidR="00782632" w:rsidRPr="00A26A37" w:rsidRDefault="00782632" w:rsidP="00D55D43">
      <w:pPr>
        <w:pBdr>
          <w:bottom w:val="single" w:sz="4" w:space="1" w:color="auto"/>
        </w:pBdr>
        <w:rPr>
          <w:color w:val="2F5496" w:themeColor="accent5" w:themeShade="BF"/>
          <w:lang w:val="en-US"/>
        </w:rPr>
      </w:pPr>
      <w:r w:rsidRPr="00A26A37">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A26A37" w:rsidRPr="003331EE" w14:paraId="6CCD2C63" w14:textId="36580EAA" w:rsidTr="00A26A37">
        <w:tc>
          <w:tcPr>
            <w:tcW w:w="1050" w:type="dxa"/>
            <w:vAlign w:val="center"/>
          </w:tcPr>
          <w:p w14:paraId="32D369C8" w14:textId="77777777" w:rsidR="00A26A37" w:rsidRPr="003331EE" w:rsidRDefault="00A26A37" w:rsidP="00024ED5">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A26A37" w:rsidRPr="00D55D43" w:rsidRDefault="00A26A37" w:rsidP="00024ED5">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446B34F4" w:rsidR="00A26A37" w:rsidRPr="003331EE" w:rsidRDefault="00A26A37" w:rsidP="00024ED5">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A26A37" w:rsidRDefault="00A26A37" w:rsidP="00024ED5">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A26A37" w:rsidRPr="00D55D43" w:rsidRDefault="00A26A37" w:rsidP="00024ED5">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A26A37" w:rsidRDefault="00A26A37" w:rsidP="00024ED5">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A26A37" w:rsidRPr="003331EE" w:rsidRDefault="00A26A37" w:rsidP="00024ED5">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A26A37" w:rsidRDefault="00A26A37" w:rsidP="00024ED5">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A26A37" w:rsidRPr="003331EE" w:rsidRDefault="00A26A37" w:rsidP="00024ED5">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A26A37" w:rsidRDefault="00A26A37" w:rsidP="00024ED5">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A26A37" w:rsidRPr="003331EE" w:rsidRDefault="00A26A37" w:rsidP="00024ED5">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A26A37" w:rsidRDefault="00A26A37" w:rsidP="00024ED5">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A26A37" w:rsidRPr="003331EE" w:rsidRDefault="00A26A37" w:rsidP="00024ED5">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162D8ED5" w14:textId="14A70E00" w:rsidR="00A26A37" w:rsidRDefault="00A26A37" w:rsidP="00024ED5">
            <w:pPr>
              <w:jc w:val="center"/>
              <w:rPr>
                <w:b/>
                <w:color w:val="2F5496" w:themeColor="accent5" w:themeShade="BF"/>
                <w:sz w:val="20"/>
                <w:szCs w:val="20"/>
                <w:lang w:val="en-US"/>
              </w:rPr>
            </w:pPr>
            <w:r>
              <w:rPr>
                <w:b/>
                <w:color w:val="2F5496" w:themeColor="accent5" w:themeShade="BF"/>
                <w:sz w:val="20"/>
                <w:szCs w:val="20"/>
                <w:lang w:val="en-US"/>
              </w:rPr>
              <w:t>Artificial (%)</w:t>
            </w:r>
            <w:r>
              <w:rPr>
                <w:rStyle w:val="FootnoteReference"/>
                <w:b/>
                <w:color w:val="2F5496" w:themeColor="accent5" w:themeShade="BF"/>
                <w:sz w:val="20"/>
                <w:szCs w:val="20"/>
                <w:lang w:val="en-US"/>
              </w:rPr>
              <w:footnoteReference w:id="1"/>
            </w:r>
          </w:p>
        </w:tc>
        <w:tc>
          <w:tcPr>
            <w:tcW w:w="875" w:type="dxa"/>
            <w:vAlign w:val="center"/>
          </w:tcPr>
          <w:p w14:paraId="6B375E94" w14:textId="17529F7D" w:rsidR="00A26A37" w:rsidRDefault="00A26A37" w:rsidP="00A26A37">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A26A37" w:rsidRPr="003331EE" w14:paraId="496696D0" w14:textId="46345744" w:rsidTr="00A26A37">
        <w:tc>
          <w:tcPr>
            <w:tcW w:w="1050" w:type="dxa"/>
            <w:vAlign w:val="bottom"/>
          </w:tcPr>
          <w:p w14:paraId="162CB5D9" w14:textId="0260F76B" w:rsidR="00A26A37" w:rsidRPr="00D55D43" w:rsidRDefault="00A26A37" w:rsidP="00024ED5">
            <w:pPr>
              <w:jc w:val="center"/>
              <w:rPr>
                <w:color w:val="538135" w:themeColor="accent6" w:themeShade="BF"/>
                <w:sz w:val="20"/>
                <w:szCs w:val="20"/>
                <w:lang w:val="en-US"/>
              </w:rPr>
            </w:pPr>
            <w:r w:rsidRPr="00024ED5">
              <w:rPr>
                <w:color w:val="538135" w:themeColor="accent6" w:themeShade="BF"/>
                <w:sz w:val="20"/>
                <w:szCs w:val="20"/>
                <w:lang w:val="en-US"/>
              </w:rPr>
              <w:t>3.6</w:t>
            </w:r>
          </w:p>
        </w:tc>
        <w:tc>
          <w:tcPr>
            <w:tcW w:w="779" w:type="dxa"/>
            <w:vAlign w:val="bottom"/>
          </w:tcPr>
          <w:p w14:paraId="4C48FE41" w14:textId="771A558E" w:rsidR="00A26A37" w:rsidRPr="00D55D43" w:rsidRDefault="00A26A37" w:rsidP="00024ED5">
            <w:pPr>
              <w:jc w:val="center"/>
              <w:rPr>
                <w:color w:val="538135" w:themeColor="accent6" w:themeShade="BF"/>
                <w:sz w:val="20"/>
                <w:szCs w:val="20"/>
                <w:lang w:val="en-US"/>
              </w:rPr>
            </w:pPr>
            <w:r w:rsidRPr="00024ED5">
              <w:rPr>
                <w:color w:val="538135" w:themeColor="accent6" w:themeShade="BF"/>
                <w:sz w:val="20"/>
                <w:szCs w:val="20"/>
                <w:lang w:val="en-US"/>
              </w:rPr>
              <w:t>40</w:t>
            </w:r>
          </w:p>
        </w:tc>
        <w:tc>
          <w:tcPr>
            <w:tcW w:w="936" w:type="dxa"/>
            <w:vAlign w:val="bottom"/>
          </w:tcPr>
          <w:p w14:paraId="274ED4D6" w14:textId="693B25B9" w:rsidR="00A26A37" w:rsidRPr="00D55D43" w:rsidRDefault="00A26A37" w:rsidP="00024ED5">
            <w:pPr>
              <w:jc w:val="center"/>
              <w:rPr>
                <w:color w:val="538135" w:themeColor="accent6" w:themeShade="BF"/>
                <w:sz w:val="20"/>
                <w:szCs w:val="20"/>
                <w:lang w:val="en-US"/>
              </w:rPr>
            </w:pPr>
            <w:r w:rsidRPr="00024ED5">
              <w:rPr>
                <w:color w:val="538135" w:themeColor="accent6" w:themeShade="BF"/>
                <w:sz w:val="20"/>
                <w:szCs w:val="20"/>
                <w:lang w:val="en-US"/>
              </w:rPr>
              <w:t>28.6</w:t>
            </w:r>
          </w:p>
        </w:tc>
        <w:tc>
          <w:tcPr>
            <w:tcW w:w="1072" w:type="dxa"/>
            <w:vAlign w:val="bottom"/>
          </w:tcPr>
          <w:p w14:paraId="1647EBB0" w14:textId="63FD2AEB" w:rsidR="00A26A37" w:rsidRPr="00D55D43" w:rsidRDefault="00A26A37" w:rsidP="00024ED5">
            <w:pPr>
              <w:jc w:val="center"/>
              <w:rPr>
                <w:color w:val="538135" w:themeColor="accent6" w:themeShade="BF"/>
                <w:sz w:val="20"/>
                <w:szCs w:val="20"/>
                <w:lang w:val="en-US"/>
              </w:rPr>
            </w:pPr>
            <w:r w:rsidRPr="00024ED5">
              <w:rPr>
                <w:color w:val="538135" w:themeColor="accent6" w:themeShade="BF"/>
                <w:sz w:val="20"/>
                <w:szCs w:val="20"/>
                <w:lang w:val="en-US"/>
              </w:rPr>
              <w:t>4.8</w:t>
            </w:r>
          </w:p>
        </w:tc>
        <w:tc>
          <w:tcPr>
            <w:tcW w:w="1141" w:type="dxa"/>
            <w:vAlign w:val="bottom"/>
          </w:tcPr>
          <w:p w14:paraId="60297F86" w14:textId="5E4EEAFC" w:rsidR="00A26A37" w:rsidRPr="00D55D43" w:rsidRDefault="00A26A37" w:rsidP="00024ED5">
            <w:pPr>
              <w:jc w:val="center"/>
              <w:rPr>
                <w:color w:val="538135" w:themeColor="accent6" w:themeShade="BF"/>
                <w:sz w:val="20"/>
                <w:szCs w:val="20"/>
                <w:lang w:val="en-US"/>
              </w:rPr>
            </w:pPr>
            <w:r w:rsidRPr="00024ED5">
              <w:rPr>
                <w:color w:val="538135" w:themeColor="accent6" w:themeShade="BF"/>
                <w:sz w:val="20"/>
                <w:szCs w:val="20"/>
                <w:lang w:val="en-US"/>
              </w:rPr>
              <w:t>19.4</w:t>
            </w:r>
          </w:p>
        </w:tc>
        <w:tc>
          <w:tcPr>
            <w:tcW w:w="1036" w:type="dxa"/>
            <w:vAlign w:val="bottom"/>
          </w:tcPr>
          <w:p w14:paraId="330E278C" w14:textId="67DFFAF8" w:rsidR="00A26A37" w:rsidRPr="00D55D43" w:rsidRDefault="00A26A37" w:rsidP="00024ED5">
            <w:pPr>
              <w:jc w:val="center"/>
              <w:rPr>
                <w:color w:val="538135" w:themeColor="accent6" w:themeShade="BF"/>
                <w:sz w:val="20"/>
                <w:szCs w:val="20"/>
                <w:lang w:val="en-US"/>
              </w:rPr>
            </w:pPr>
            <w:r w:rsidRPr="00024ED5">
              <w:rPr>
                <w:color w:val="538135" w:themeColor="accent6" w:themeShade="BF"/>
                <w:sz w:val="20"/>
                <w:szCs w:val="20"/>
                <w:lang w:val="en-US"/>
              </w:rPr>
              <w:t>51.5</w:t>
            </w:r>
          </w:p>
        </w:tc>
        <w:tc>
          <w:tcPr>
            <w:tcW w:w="1083" w:type="dxa"/>
            <w:vAlign w:val="bottom"/>
          </w:tcPr>
          <w:p w14:paraId="411006F7" w14:textId="5CDE5998" w:rsidR="00A26A37" w:rsidRPr="00D55D43" w:rsidRDefault="00A26A37" w:rsidP="00024ED5">
            <w:pPr>
              <w:jc w:val="center"/>
              <w:rPr>
                <w:color w:val="538135" w:themeColor="accent6" w:themeShade="BF"/>
                <w:sz w:val="20"/>
                <w:szCs w:val="20"/>
                <w:lang w:val="en-US"/>
              </w:rPr>
            </w:pPr>
            <w:r w:rsidRPr="00024ED5">
              <w:rPr>
                <w:color w:val="538135" w:themeColor="accent6" w:themeShade="BF"/>
                <w:sz w:val="20"/>
                <w:szCs w:val="20"/>
                <w:lang w:val="en-US"/>
              </w:rPr>
              <w:t>23.0</w:t>
            </w:r>
          </w:p>
        </w:tc>
        <w:tc>
          <w:tcPr>
            <w:tcW w:w="1044" w:type="dxa"/>
          </w:tcPr>
          <w:p w14:paraId="1EE81B28" w14:textId="3A441AE2" w:rsidR="00A26A37" w:rsidRPr="00D55D43" w:rsidRDefault="00A26A37" w:rsidP="00024ED5">
            <w:pPr>
              <w:jc w:val="center"/>
              <w:rPr>
                <w:color w:val="538135" w:themeColor="accent6" w:themeShade="BF"/>
                <w:sz w:val="20"/>
                <w:szCs w:val="20"/>
                <w:lang w:val="en-US"/>
              </w:rPr>
            </w:pPr>
            <w:r>
              <w:rPr>
                <w:color w:val="538135" w:themeColor="accent6" w:themeShade="BF"/>
                <w:sz w:val="20"/>
                <w:szCs w:val="20"/>
                <w:lang w:val="en-US"/>
              </w:rPr>
              <w:t>5.3</w:t>
            </w:r>
          </w:p>
        </w:tc>
        <w:tc>
          <w:tcPr>
            <w:tcW w:w="875" w:type="dxa"/>
          </w:tcPr>
          <w:p w14:paraId="61049D26" w14:textId="700BFF6B" w:rsidR="00A26A37" w:rsidRDefault="00A26A37" w:rsidP="00024ED5">
            <w:pPr>
              <w:jc w:val="center"/>
              <w:rPr>
                <w:color w:val="538135" w:themeColor="accent6" w:themeShade="BF"/>
                <w:sz w:val="20"/>
                <w:szCs w:val="20"/>
                <w:lang w:val="en-US"/>
              </w:rPr>
            </w:pPr>
            <w:r>
              <w:rPr>
                <w:color w:val="538135" w:themeColor="accent6" w:themeShade="BF"/>
                <w:sz w:val="20"/>
                <w:szCs w:val="20"/>
                <w:lang w:val="en-US"/>
              </w:rPr>
              <w:t>13.0</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C4310A">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33455AAC" w:rsidR="00782632" w:rsidRDefault="00C4310A" w:rsidP="000D4298">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0F9EF89E" wp14:editId="45FD1687">
            <wp:extent cx="1712124" cy="2215746"/>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P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5632" cy="2233228"/>
                    </a:xfrm>
                    <a:prstGeom prst="rect">
                      <a:avLst/>
                    </a:prstGeom>
                  </pic:spPr>
                </pic:pic>
              </a:graphicData>
            </a:graphic>
          </wp:inline>
        </w:drawing>
      </w:r>
      <w:r w:rsidR="000D4298">
        <w:rPr>
          <w:noProof/>
          <w:sz w:val="16"/>
          <w:szCs w:val="16"/>
          <w:lang w:eastAsia="en-GB"/>
        </w:rPr>
        <w:drawing>
          <wp:inline distT="0" distB="0" distL="0" distR="0" wp14:anchorId="06B44E48" wp14:editId="09210C57">
            <wp:extent cx="1710628" cy="2213809"/>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P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33387" cy="2243262"/>
                    </a:xfrm>
                    <a:prstGeom prst="rect">
                      <a:avLst/>
                    </a:prstGeom>
                  </pic:spPr>
                </pic:pic>
              </a:graphicData>
            </a:graphic>
          </wp:inline>
        </w:drawing>
      </w:r>
      <w:r>
        <w:rPr>
          <w:noProof/>
          <w:sz w:val="16"/>
          <w:szCs w:val="16"/>
          <w:lang w:eastAsia="en-GB"/>
        </w:rPr>
        <w:drawing>
          <wp:inline distT="0" distB="0" distL="0" distR="0" wp14:anchorId="707DAADE" wp14:editId="112B53B5">
            <wp:extent cx="1718701" cy="2224258"/>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PT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37733" cy="2248889"/>
                    </a:xfrm>
                    <a:prstGeom prst="rect">
                      <a:avLst/>
                    </a:prstGeom>
                  </pic:spPr>
                </pic:pic>
              </a:graphicData>
            </a:graphic>
          </wp:inline>
        </w:drawing>
      </w:r>
    </w:p>
    <w:p w14:paraId="25003FB6" w14:textId="77777777" w:rsidR="00824169" w:rsidRDefault="00824169" w:rsidP="000D4298">
      <w:pPr>
        <w:jc w:val="cente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bookmarkEnd w:id="0"/>
    <w:p w14:paraId="1598E9A2" w14:textId="2591A67C"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907BA4">
        <w:rPr>
          <w:color w:val="C45911" w:themeColor="accent2" w:themeShade="BF"/>
          <w:sz w:val="20"/>
          <w:szCs w:val="20"/>
          <w:lang w:val="en-US"/>
        </w:rPr>
        <w:t>2.17</w:t>
      </w:r>
    </w:p>
    <w:p w14:paraId="2647AE64" w14:textId="511B9600"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907BA4">
        <w:rPr>
          <w:color w:val="C45911" w:themeColor="accent2" w:themeShade="BF"/>
          <w:sz w:val="20"/>
          <w:szCs w:val="20"/>
          <w:lang w:val="en-US"/>
        </w:rPr>
        <w:t>3</w:t>
      </w:r>
      <w:r w:rsidR="00824169" w:rsidRPr="00864AD7">
        <w:rPr>
          <w:color w:val="C45911" w:themeColor="accent2" w:themeShade="BF"/>
          <w:sz w:val="20"/>
          <w:szCs w:val="20"/>
          <w:lang w:val="en-US"/>
        </w:rPr>
        <w:t>.8</w:t>
      </w:r>
      <w:r w:rsidR="00907BA4">
        <w:rPr>
          <w:color w:val="C45911" w:themeColor="accent2" w:themeShade="BF"/>
          <w:sz w:val="20"/>
          <w:szCs w:val="20"/>
          <w:lang w:val="en-US"/>
        </w:rPr>
        <w:t>0</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r w:rsidR="00907BA4">
        <w:rPr>
          <w:color w:val="C45911" w:themeColor="accent2" w:themeShade="BF"/>
          <w:sz w:val="20"/>
          <w:szCs w:val="20"/>
          <w:lang w:val="en-US"/>
        </w:rPr>
        <w:t>Porto</w:t>
      </w:r>
      <w:r w:rsidRPr="00864AD7">
        <w:rPr>
          <w:color w:val="C45911" w:themeColor="accent2" w:themeShade="BF"/>
          <w:sz w:val="20"/>
          <w:szCs w:val="20"/>
          <w:lang w:val="en-US"/>
        </w:rPr>
        <w:t>)</w:t>
      </w:r>
    </w:p>
    <w:p w14:paraId="5CEC749C" w14:textId="7ACDC252" w:rsidR="00907BA4" w:rsidRDefault="00605287" w:rsidP="00907BA4">
      <w:pPr>
        <w:rPr>
          <w:color w:val="C45911" w:themeColor="accent2" w:themeShade="BF"/>
          <w:sz w:val="20"/>
          <w:szCs w:val="20"/>
          <w:lang w:val="en-US"/>
        </w:rPr>
      </w:pPr>
      <w:r w:rsidRPr="00824169">
        <w:rPr>
          <w:color w:val="2F5496" w:themeColor="accent5" w:themeShade="BF"/>
          <w:sz w:val="20"/>
          <w:szCs w:val="20"/>
          <w:lang w:val="en-US"/>
        </w:rPr>
        <w:t>Short-term trend</w:t>
      </w:r>
      <w:r w:rsidR="00907BA4">
        <w:rPr>
          <w:color w:val="2F5496" w:themeColor="accent5" w:themeShade="BF"/>
          <w:sz w:val="20"/>
          <w:szCs w:val="20"/>
          <w:lang w:val="en-US"/>
        </w:rPr>
        <w:t xml:space="preserve"> </w:t>
      </w:r>
      <w:r w:rsidR="00907BA4" w:rsidRPr="005E6B0E">
        <w:rPr>
          <w:color w:val="2F5496" w:themeColor="accent5" w:themeShade="BF"/>
          <w:sz w:val="20"/>
          <w:szCs w:val="20"/>
          <w:lang w:val="en-US"/>
        </w:rPr>
        <w:t>(% per decade)</w:t>
      </w:r>
      <w:r w:rsidR="00907BA4" w:rsidRPr="00824169">
        <w:rPr>
          <w:color w:val="2F5496" w:themeColor="accent5" w:themeShade="BF"/>
          <w:sz w:val="20"/>
          <w:szCs w:val="20"/>
          <w:lang w:val="en-US"/>
        </w:rPr>
        <w:t>:</w:t>
      </w:r>
      <w:r w:rsidR="00907BA4">
        <w:rPr>
          <w:color w:val="2F5496" w:themeColor="accent5" w:themeShade="BF"/>
          <w:sz w:val="20"/>
          <w:szCs w:val="20"/>
          <w:lang w:val="en-US"/>
        </w:rPr>
        <w:t xml:space="preserve"> </w:t>
      </w:r>
      <w:r w:rsidR="00907BA4">
        <w:rPr>
          <w:color w:val="C45911" w:themeColor="accent2" w:themeShade="BF"/>
          <w:sz w:val="20"/>
          <w:szCs w:val="20"/>
          <w:lang w:val="en-US"/>
        </w:rPr>
        <w:t>-10</w:t>
      </w:r>
      <w:r w:rsidR="00907BA4" w:rsidRPr="0016625C">
        <w:rPr>
          <w:color w:val="C45911" w:themeColor="accent2" w:themeShade="BF"/>
          <w:sz w:val="20"/>
          <w:szCs w:val="20"/>
          <w:lang w:val="en-US"/>
        </w:rPr>
        <w:t>.</w:t>
      </w:r>
      <w:r w:rsidR="00907BA4">
        <w:rPr>
          <w:color w:val="C45911" w:themeColor="accent2" w:themeShade="BF"/>
          <w:sz w:val="20"/>
          <w:szCs w:val="20"/>
          <w:lang w:val="en-US"/>
        </w:rPr>
        <w:t>00</w:t>
      </w:r>
      <w:r w:rsidR="00907BA4">
        <w:rPr>
          <w:color w:val="2F5496" w:themeColor="accent5" w:themeShade="BF"/>
          <w:sz w:val="20"/>
          <w:szCs w:val="20"/>
          <w:lang w:val="en-US"/>
        </w:rPr>
        <w:t xml:space="preserve"> </w:t>
      </w:r>
      <w:r w:rsidR="00907BA4" w:rsidRPr="00824169">
        <w:rPr>
          <w:color w:val="2F5496" w:themeColor="accent5" w:themeShade="BF"/>
          <w:sz w:val="20"/>
          <w:szCs w:val="20"/>
          <w:lang w:val="en-US"/>
        </w:rPr>
        <w:t xml:space="preserve"> </w:t>
      </w:r>
      <w:r w:rsidR="00907BA4" w:rsidRPr="00907BA4">
        <w:rPr>
          <w:color w:val="A8D08D" w:themeColor="accent6" w:themeTint="99"/>
          <w:sz w:val="20"/>
          <w:szCs w:val="20"/>
          <w:lang w:val="en-US"/>
        </w:rPr>
        <w:sym w:font="Symbol" w:char="F0AD"/>
      </w:r>
    </w:p>
    <w:p w14:paraId="764261CE" w14:textId="259D2383" w:rsidR="00907BA4" w:rsidRPr="00C9635B" w:rsidRDefault="00907BA4" w:rsidP="00907BA4">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Pr>
          <w:color w:val="C45911" w:themeColor="accent2" w:themeShade="BF"/>
          <w:sz w:val="16"/>
          <w:szCs w:val="16"/>
          <w:lang w:val="en-US"/>
        </w:rPr>
        <w:t xml:space="preserve"> 5</w:t>
      </w:r>
      <w:r w:rsidRPr="00C9635B">
        <w:rPr>
          <w:color w:val="C45911" w:themeColor="accent2" w:themeShade="BF"/>
          <w:sz w:val="16"/>
          <w:szCs w:val="16"/>
          <w:lang w:val="en-US"/>
        </w:rPr>
        <w:t>.</w:t>
      </w:r>
      <w:r>
        <w:rPr>
          <w:color w:val="C45911" w:themeColor="accent2" w:themeShade="BF"/>
          <w:sz w:val="16"/>
          <w:szCs w:val="16"/>
          <w:lang w:val="en-US"/>
        </w:rPr>
        <w:t>2</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6BAF1392" w14:textId="447C16C6" w:rsidR="00907BA4" w:rsidRPr="00C9635B" w:rsidRDefault="00907BA4" w:rsidP="00907BA4">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5</w:t>
      </w:r>
      <w:r w:rsidRPr="00C9635B">
        <w:rPr>
          <w:color w:val="C45911" w:themeColor="accent2" w:themeShade="BF"/>
          <w:sz w:val="16"/>
          <w:szCs w:val="16"/>
          <w:lang w:val="en-US"/>
        </w:rPr>
        <w:t>.</w:t>
      </w:r>
      <w:r>
        <w:rPr>
          <w:color w:val="C45911" w:themeColor="accent2" w:themeShade="BF"/>
          <w:sz w:val="16"/>
          <w:szCs w:val="16"/>
          <w:lang w:val="en-US"/>
        </w:rPr>
        <w:t>4</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0757D843" w:rsidR="00824169" w:rsidRPr="00824169" w:rsidRDefault="00907BA4" w:rsidP="00907BA4">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1.3</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343CDD42" w:rsidR="00C8204D" w:rsidRDefault="00907BA4" w:rsidP="00C4310A">
      <w:pPr>
        <w:jc w:val="center"/>
        <w:rPr>
          <w:b/>
          <w:color w:val="2F5496" w:themeColor="accent5" w:themeShade="BF"/>
          <w:sz w:val="24"/>
          <w:szCs w:val="24"/>
          <w:lang w:val="en-US"/>
        </w:rPr>
      </w:pPr>
      <w:r w:rsidRPr="00907BA4">
        <w:rPr>
          <w:noProof/>
          <w:lang w:eastAsia="en-GB"/>
        </w:rPr>
        <w:drawing>
          <wp:inline distT="0" distB="0" distL="0" distR="0" wp14:anchorId="7035D451" wp14:editId="1E01053F">
            <wp:extent cx="3703955" cy="2089120"/>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9704" cy="2103643"/>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01924A35" w:rsidR="00C8204D" w:rsidRDefault="00BA1B92"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19C268A8" wp14:editId="64358B4C">
            <wp:extent cx="2278380" cy="2948566"/>
            <wp:effectExtent l="0" t="0" r="762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P_SOC_P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8134" cy="2961189"/>
                    </a:xfrm>
                    <a:prstGeom prst="rect">
                      <a:avLst/>
                    </a:prstGeom>
                  </pic:spPr>
                </pic:pic>
              </a:graphicData>
            </a:graphic>
          </wp:inline>
        </w:drawing>
      </w:r>
      <w:r>
        <w:rPr>
          <w:b/>
          <w:noProof/>
          <w:color w:val="2F5496" w:themeColor="accent5" w:themeShade="BF"/>
          <w:sz w:val="24"/>
          <w:szCs w:val="24"/>
          <w:lang w:eastAsia="en-GB"/>
        </w:rPr>
        <w:drawing>
          <wp:inline distT="0" distB="0" distL="0" distR="0" wp14:anchorId="55FC4F1E" wp14:editId="6E43B260">
            <wp:extent cx="2270760" cy="29387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PT_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93174" cy="2967712"/>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721EE859" w:rsidR="007E268F" w:rsidRDefault="00A31CCB"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39D2B9CE" wp14:editId="45EA18C6">
                  <wp:extent cx="2225798" cy="1337945"/>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5839" cy="1349992"/>
                          </a:xfrm>
                          <a:prstGeom prst="rect">
                            <a:avLst/>
                          </a:prstGeom>
                          <a:noFill/>
                        </pic:spPr>
                      </pic:pic>
                    </a:graphicData>
                  </a:graphic>
                </wp:inline>
              </w:drawing>
            </w:r>
          </w:p>
        </w:tc>
        <w:tc>
          <w:tcPr>
            <w:tcW w:w="4508" w:type="dxa"/>
          </w:tcPr>
          <w:p w14:paraId="0C5E3F78" w14:textId="1FA107D4" w:rsidR="007E268F" w:rsidRDefault="00A31CCB"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1F3DAAFF" wp14:editId="00B5FD86">
                  <wp:extent cx="2227848" cy="1337945"/>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47562" cy="1349785"/>
                          </a:xfrm>
                          <a:prstGeom prst="rect">
                            <a:avLst/>
                          </a:prstGeom>
                          <a:noFill/>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5DE12F4E" w14:textId="3E39E572" w:rsidR="00861026" w:rsidRPr="00824169" w:rsidRDefault="00861026" w:rsidP="00861026">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173.1</w:t>
      </w:r>
    </w:p>
    <w:p w14:paraId="22E0BBD3" w14:textId="44BE7D7E" w:rsidR="00861026" w:rsidRPr="00824169" w:rsidRDefault="00861026" w:rsidP="00861026">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10.8</w:t>
      </w:r>
    </w:p>
    <w:p w14:paraId="22924421" w14:textId="011CC713" w:rsidR="00861026" w:rsidRPr="0018238D" w:rsidRDefault="00861026" w:rsidP="00861026">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-1.678</w:t>
      </w:r>
    </w:p>
    <w:p w14:paraId="604C5B7C" w14:textId="41BBEED4" w:rsidR="00861026" w:rsidRDefault="00861026" w:rsidP="00861026">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-0.123</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6F07BB49" w14:textId="77777777" w:rsidR="00A26A37" w:rsidRDefault="00A26A37" w:rsidP="00A26A37">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Risk of secondary salinisation</w:t>
      </w:r>
      <w:r>
        <w:rPr>
          <w:rStyle w:val="FootnoteReference"/>
          <w:color w:val="2F5496" w:themeColor="accent5" w:themeShade="BF"/>
          <w:sz w:val="24"/>
          <w:szCs w:val="24"/>
          <w:lang w:val="en-US"/>
        </w:rPr>
        <w:footnoteReference w:id="5"/>
      </w:r>
    </w:p>
    <w:p w14:paraId="16A8C679" w14:textId="77777777" w:rsidR="00A26A37" w:rsidRDefault="00A26A37" w:rsidP="00A26A37">
      <w:pPr>
        <w:pBdr>
          <w:top w:val="single" w:sz="4" w:space="1" w:color="auto"/>
        </w:pBdr>
        <w:rPr>
          <w:color w:val="2F5496" w:themeColor="accent5" w:themeShade="BF"/>
          <w:sz w:val="24"/>
          <w:szCs w:val="24"/>
          <w:lang w:val="en-US"/>
        </w:rPr>
      </w:pPr>
      <w:r w:rsidRPr="00560687">
        <w:rPr>
          <w:color w:val="2F5496" w:themeColor="accent5" w:themeShade="BF"/>
          <w:sz w:val="24"/>
          <w:szCs w:val="24"/>
          <w:lang w:val="en-US"/>
        </w:rPr>
        <w:t xml:space="preserve">Limited data on state and trends of secondary salinization. As a proxy, data are presented on extent of irrigation in MS </w:t>
      </w:r>
      <w:r>
        <w:rPr>
          <w:color w:val="2F5496" w:themeColor="accent5" w:themeShade="BF"/>
          <w:sz w:val="24"/>
          <w:szCs w:val="24"/>
          <w:lang w:val="en-US"/>
        </w:rPr>
        <w:t>with high summer temperatures and low annual precipitation, which can lead to increases in salt levels in soil.</w:t>
      </w:r>
    </w:p>
    <w:p w14:paraId="63D2D99C" w14:textId="50E9FE13" w:rsidR="00A26A37" w:rsidRDefault="00A26A37" w:rsidP="00A26A37">
      <w:pPr>
        <w:rPr>
          <w:noProof/>
          <w:lang w:eastAsia="en-GB"/>
        </w:rPr>
      </w:pPr>
      <w:r>
        <w:rPr>
          <w:noProof/>
          <w:lang w:eastAsia="en-GB"/>
        </w:rPr>
        <w:drawing>
          <wp:inline distT="0" distB="0" distL="0" distR="0" wp14:anchorId="3CF70B19" wp14:editId="34975B59">
            <wp:extent cx="2815567" cy="2145486"/>
            <wp:effectExtent l="0" t="0" r="444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3626" cy="2166867"/>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3BC50A46" wp14:editId="232C1A1A">
            <wp:extent cx="2574235" cy="3331445"/>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R_P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02355" cy="3367837"/>
                    </a:xfrm>
                    <a:prstGeom prst="rect">
                      <a:avLst/>
                    </a:prstGeom>
                  </pic:spPr>
                </pic:pic>
              </a:graphicData>
            </a:graphic>
          </wp:inline>
        </w:drawing>
      </w:r>
      <w:r w:rsidRPr="000B2CC3">
        <w:rPr>
          <w:noProof/>
          <w:color w:val="2F5496" w:themeColor="accent5" w:themeShade="BF"/>
          <w:sz w:val="24"/>
          <w:szCs w:val="24"/>
          <w:lang w:eastAsia="en-GB"/>
        </w:rPr>
        <mc:AlternateContent>
          <mc:Choice Requires="wps">
            <w:drawing>
              <wp:anchor distT="45720" distB="45720" distL="114300" distR="114300" simplePos="0" relativeHeight="251659264" behindDoc="0" locked="0" layoutInCell="1" allowOverlap="1" wp14:anchorId="5D2967C0" wp14:editId="187E0965">
                <wp:simplePos x="0" y="0"/>
                <wp:positionH relativeFrom="column">
                  <wp:posOffset>82550</wp:posOffset>
                </wp:positionH>
                <wp:positionV relativeFrom="page">
                  <wp:posOffset>2223135</wp:posOffset>
                </wp:positionV>
                <wp:extent cx="2360930" cy="1404620"/>
                <wp:effectExtent l="0" t="0" r="17780"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10D1DC2B" w14:textId="77777777" w:rsidR="00A26A37" w:rsidRDefault="00A26A37" w:rsidP="00A26A37">
                            <w:pPr>
                              <w:rPr>
                                <w:lang w:val="en-US"/>
                              </w:rPr>
                            </w:pPr>
                            <w:r>
                              <w:rPr>
                                <w:lang w:val="en-US"/>
                              </w:rPr>
                              <w:t>Mean EU-28: 5.9%</w:t>
                            </w:r>
                          </w:p>
                          <w:p w14:paraId="5DF8160A" w14:textId="34ACB53E" w:rsidR="00A26A37" w:rsidRPr="000B2CC3" w:rsidRDefault="00A26A37" w:rsidP="00A26A37">
                            <w:pPr>
                              <w:rPr>
                                <w:lang w:val="en-US"/>
                              </w:rPr>
                            </w:pPr>
                            <w:r>
                              <w:rPr>
                                <w:lang w:val="en-US"/>
                              </w:rPr>
                              <w:t>Portugal: 13.0</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D2967C0" id="_x0000_t202" coordsize="21600,21600" o:spt="202" path="m,l,21600r21600,l21600,xe">
                <v:stroke joinstyle="miter"/>
                <v:path gradientshapeok="t" o:connecttype="rect"/>
              </v:shapetype>
              <v:shape id="Text Box 2" o:spid="_x0000_s1026" type="#_x0000_t202" style="position:absolute;margin-left:6.5pt;margin-top:175.0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">
                <v:textbox style="mso-fit-shape-to-text:t">
                  <w:txbxContent>
                    <w:p w14:paraId="10D1DC2B" w14:textId="77777777" w:rsidR="00A26A37" w:rsidRDefault="00A26A37" w:rsidP="00A26A37">
                      <w:pPr>
                        <w:rPr>
                          <w:lang w:val="en-US"/>
                        </w:rPr>
                      </w:pPr>
                      <w:r>
                        <w:rPr>
                          <w:lang w:val="en-US"/>
                        </w:rPr>
                        <w:t>Mean EU-28: 5.9%</w:t>
                      </w:r>
                    </w:p>
                    <w:p w14:paraId="5DF8160A" w14:textId="34ACB53E" w:rsidR="00A26A37" w:rsidRPr="000B2CC3" w:rsidRDefault="00A26A37" w:rsidP="00A26A37">
                      <w:pPr>
                        <w:rPr>
                          <w:lang w:val="en-US"/>
                        </w:rPr>
                      </w:pPr>
                      <w:r>
                        <w:rPr>
                          <w:lang w:val="en-US"/>
                        </w:rPr>
                        <w:t>Portugal: 13.0</w:t>
                      </w:r>
                    </w:p>
                  </w:txbxContent>
                </v:textbox>
                <w10:wrap anchory="page"/>
              </v:shape>
            </w:pict>
          </mc:Fallback>
        </mc:AlternateContent>
      </w:r>
    </w:p>
    <w:p w14:paraId="2AF324B8" w14:textId="77777777" w:rsidR="00A26A37" w:rsidRDefault="00A26A37" w:rsidP="00A26A37">
      <w:pPr>
        <w:jc w:val="center"/>
        <w:rPr>
          <w:b/>
          <w:color w:val="2F5496" w:themeColor="accent5" w:themeShade="BF"/>
          <w:sz w:val="24"/>
          <w:szCs w:val="24"/>
          <w:lang w:val="en-US"/>
        </w:rPr>
      </w:pPr>
      <w:r w:rsidRPr="0018238D">
        <w:rPr>
          <w:noProof/>
          <w:lang w:eastAsia="en-GB"/>
        </w:rPr>
        <w:drawing>
          <wp:inline distT="0" distB="0" distL="0" distR="0" wp14:anchorId="363B1699" wp14:editId="13DEBA2F">
            <wp:extent cx="3856383" cy="322874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63848" cy="3234999"/>
                    </a:xfrm>
                    <a:prstGeom prst="rect">
                      <a:avLst/>
                    </a:prstGeom>
                  </pic:spPr>
                </pic:pic>
              </a:graphicData>
            </a:graphic>
          </wp:inline>
        </w:drawing>
      </w:r>
    </w:p>
    <w:p w14:paraId="0D35BA88" w14:textId="6DF22A04" w:rsidR="006B6261" w:rsidRDefault="00A26A37">
      <w:pPr>
        <w:rPr>
          <w:b/>
          <w:color w:val="2F5496" w:themeColor="accent5" w:themeShade="BF"/>
          <w:sz w:val="24"/>
          <w:szCs w:val="24"/>
          <w:lang w:val="en-US"/>
        </w:rPr>
      </w:pPr>
      <w:r>
        <w:rPr>
          <w:noProof/>
          <w:lang w:eastAsia="en-GB"/>
        </w:rPr>
        <w:t>Currently, there are no data at EU level for secondary salinisation due to sea water intrusions</w:t>
      </w:r>
      <w:r w:rsidR="006B6261">
        <w:rPr>
          <w:b/>
          <w:color w:val="2F5496" w:themeColor="accent5" w:themeShade="BF"/>
          <w:sz w:val="24"/>
          <w:szCs w:val="24"/>
          <w:lang w:val="en-US"/>
        </w:rPr>
        <w:br w:type="page"/>
      </w:r>
    </w:p>
    <w:p w14:paraId="77E448E6" w14:textId="77777777" w:rsidR="00B8763E" w:rsidRDefault="00B8763E" w:rsidP="00B8763E">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r>
        <w:rPr>
          <w:rStyle w:val="FootnoteReference"/>
          <w:b/>
          <w:color w:val="2F5496" w:themeColor="accent5" w:themeShade="BF"/>
          <w:sz w:val="24"/>
          <w:szCs w:val="24"/>
          <w:lang w:val="en-US"/>
        </w:rPr>
        <w:footnoteReference w:id="8"/>
      </w:r>
    </w:p>
    <w:p w14:paraId="0BCDAA66" w14:textId="77777777" w:rsidR="00B8763E" w:rsidRDefault="00B8763E" w:rsidP="00B8763E">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6C0ED4DB" w14:textId="5D152224" w:rsidR="00B8763E" w:rsidRDefault="00A730D8" w:rsidP="00B8763E">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367FF157" wp14:editId="116A0828">
            <wp:extent cx="2701246" cy="1609732"/>
            <wp:effectExtent l="0" t="0" r="444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0814" cy="1633311"/>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1F383717" wp14:editId="2AE3A5D8">
            <wp:extent cx="2825632" cy="160227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1822" cy="1611454"/>
                    </a:xfrm>
                    <a:prstGeom prst="rect">
                      <a:avLst/>
                    </a:prstGeom>
                    <a:noFill/>
                  </pic:spPr>
                </pic:pic>
              </a:graphicData>
            </a:graphic>
          </wp:inline>
        </w:drawing>
      </w:r>
    </w:p>
    <w:p w14:paraId="1008D28B" w14:textId="7D636708" w:rsidR="00B8763E" w:rsidRDefault="00A730D8" w:rsidP="00B8763E">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64B76D3C" wp14:editId="342D2596">
            <wp:extent cx="3061472" cy="1529389"/>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21000" cy="1559127"/>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1379AFB4" wp14:editId="000BEC99">
            <wp:extent cx="2546175" cy="1527000"/>
            <wp:effectExtent l="0" t="0" r="698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3963" cy="1543665"/>
                    </a:xfrm>
                    <a:prstGeom prst="rect">
                      <a:avLst/>
                    </a:prstGeom>
                    <a:noFill/>
                  </pic:spPr>
                </pic:pic>
              </a:graphicData>
            </a:graphic>
          </wp:inline>
        </w:drawing>
      </w:r>
    </w:p>
    <w:p w14:paraId="3D81D113" w14:textId="0474683F" w:rsidR="00B8763E" w:rsidRDefault="00C47714" w:rsidP="00B8763E">
      <w:pPr>
        <w:pBdr>
          <w:top w:val="single" w:sz="4" w:space="1" w:color="auto"/>
        </w:pBdr>
        <w:rPr>
          <w:color w:val="2F5496" w:themeColor="accent5" w:themeShade="BF"/>
          <w:sz w:val="24"/>
          <w:szCs w:val="24"/>
          <w:lang w:val="en-US"/>
        </w:rPr>
      </w:pPr>
      <w:r>
        <w:rPr>
          <w:noProof/>
          <w:lang w:eastAsia="en-GB"/>
        </w:rPr>
        <w:drawing>
          <wp:inline distT="0" distB="0" distL="0" distR="0" wp14:anchorId="00CFE3E6" wp14:editId="79066D23">
            <wp:extent cx="5731510" cy="28575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31510" cy="2857500"/>
                    </a:xfrm>
                    <a:prstGeom prst="rect">
                      <a:avLst/>
                    </a:prstGeom>
                  </pic:spPr>
                </pic:pic>
              </a:graphicData>
            </a:graphic>
          </wp:inline>
        </w:drawing>
      </w:r>
    </w:p>
    <w:p w14:paraId="383E90AE" w14:textId="77777777" w:rsidR="00B8763E" w:rsidRPr="00782632" w:rsidRDefault="00B8763E" w:rsidP="00B8763E">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070F0" w14:textId="77777777" w:rsidR="008C08DD" w:rsidRDefault="008C08DD" w:rsidP="00864AD7">
      <w:pPr>
        <w:spacing w:after="0" w:line="240" w:lineRule="auto"/>
      </w:pPr>
      <w:r>
        <w:separator/>
      </w:r>
    </w:p>
  </w:endnote>
  <w:endnote w:type="continuationSeparator" w:id="0">
    <w:p w14:paraId="0CB79C03" w14:textId="77777777" w:rsidR="008C08DD" w:rsidRDefault="008C08DD"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1653867"/>
      <w:docPartObj>
        <w:docPartGallery w:val="Page Numbers (Bottom of Page)"/>
        <w:docPartUnique/>
      </w:docPartObj>
    </w:sdtPr>
    <w:sdtEndPr>
      <w:rPr>
        <w:noProof/>
      </w:rPr>
    </w:sdtEndPr>
    <w:sdtContent>
      <w:p w14:paraId="09E7E402" w14:textId="73226156" w:rsidR="00B8763E" w:rsidRDefault="00B8763E">
        <w:pPr>
          <w:pStyle w:val="Footer"/>
          <w:jc w:val="right"/>
        </w:pPr>
        <w:r>
          <w:fldChar w:fldCharType="begin"/>
        </w:r>
        <w:r>
          <w:instrText xml:space="preserve"> PAGE   \* MERGEFORMAT </w:instrText>
        </w:r>
        <w:r>
          <w:fldChar w:fldCharType="separate"/>
        </w:r>
        <w:r w:rsidR="000D4298">
          <w:rPr>
            <w:noProof/>
          </w:rPr>
          <w:t>1</w:t>
        </w:r>
        <w:r>
          <w:rPr>
            <w:noProof/>
          </w:rPr>
          <w:fldChar w:fldCharType="end"/>
        </w:r>
      </w:p>
    </w:sdtContent>
  </w:sdt>
  <w:p w14:paraId="4E4D94FE" w14:textId="6230EC58" w:rsidR="00B8763E" w:rsidRPr="00B8763E" w:rsidRDefault="00B8763E">
    <w:pPr>
      <w:pStyle w:val="Footer"/>
      <w:rPr>
        <w:i/>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ECE91" w14:textId="77777777" w:rsidR="008C08DD" w:rsidRDefault="008C08DD" w:rsidP="00864AD7">
      <w:pPr>
        <w:spacing w:after="0" w:line="240" w:lineRule="auto"/>
      </w:pPr>
      <w:r>
        <w:separator/>
      </w:r>
    </w:p>
  </w:footnote>
  <w:footnote w:type="continuationSeparator" w:id="0">
    <w:p w14:paraId="549059C2" w14:textId="77777777" w:rsidR="008C08DD" w:rsidRDefault="008C08DD" w:rsidP="00864AD7">
      <w:pPr>
        <w:spacing w:after="0" w:line="240" w:lineRule="auto"/>
      </w:pPr>
      <w:r>
        <w:continuationSeparator/>
      </w:r>
    </w:p>
  </w:footnote>
  <w:footnote w:id="1">
    <w:p w14:paraId="67D0CD98" w14:textId="779BB622" w:rsidR="00A26A37" w:rsidRPr="00C4310A" w:rsidRDefault="00A26A37">
      <w:pPr>
        <w:pStyle w:val="FootnoteText"/>
        <w:rPr>
          <w:lang w:val="en-US"/>
        </w:rPr>
      </w:pPr>
      <w:r>
        <w:rPr>
          <w:rStyle w:val="FootnoteReference"/>
        </w:rPr>
        <w:footnoteRef/>
      </w:r>
      <w:r>
        <w:t xml:space="preserve"> </w:t>
      </w:r>
      <w:r w:rsidRPr="003B4904">
        <w:t>https://ec.europa.eu/eurostat/web/lucas/data/database</w:t>
      </w:r>
    </w:p>
  </w:footnote>
  <w:footnote w:id="2">
    <w:p w14:paraId="57BD3C60" w14:textId="6BAD696B" w:rsidR="00A26A37" w:rsidRPr="00A26A37" w:rsidRDefault="00A26A37">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Soil-related indicators to support agri-environmental policies</w:t>
      </w:r>
    </w:p>
  </w:footnote>
  <w:footnote w:id="5">
    <w:p w14:paraId="6299654E" w14:textId="77777777" w:rsidR="00A26A37" w:rsidRPr="00864AD7" w:rsidRDefault="00A26A37" w:rsidP="00A26A37">
      <w:pPr>
        <w:pStyle w:val="FootnoteText"/>
        <w:rPr>
          <w:lang w:val="en-US"/>
        </w:rPr>
      </w:pPr>
      <w:r>
        <w:rPr>
          <w:rStyle w:val="FootnoteReference"/>
        </w:rPr>
        <w:footnoteRef/>
      </w:r>
      <w:r>
        <w:t xml:space="preserve"> </w:t>
      </w:r>
      <w:hyperlink r:id="rId1" w:anchor="Analysis_at_EU_and_country_level" w:history="1">
        <w:r>
          <w:rPr>
            <w:rStyle w:val="Hyperlink"/>
          </w:rPr>
          <w:t>https://ec.europa.eu/eurostat/statistics-explained/index.php/Agri-environmental_indicator_-_irrigation#Analysis_at_EU_and_country_level</w:t>
        </w:r>
      </w:hyperlink>
    </w:p>
  </w:footnote>
  <w:footnote w:id="6">
    <w:p w14:paraId="388C0B0B" w14:textId="77777777" w:rsidR="00B8763E" w:rsidRPr="00746EF8" w:rsidRDefault="00B8763E" w:rsidP="00B8763E">
      <w:pPr>
        <w:pStyle w:val="FootnoteText"/>
        <w:rPr>
          <w:lang w:val="en-US"/>
        </w:rPr>
      </w:pPr>
      <w:r>
        <w:rPr>
          <w:rStyle w:val="FootnoteReference"/>
        </w:rPr>
        <w:footnoteRef/>
      </w:r>
      <w:r>
        <w:t xml:space="preserve"> </w:t>
      </w:r>
      <w:r w:rsidRPr="00746EF8">
        <w:t>https://www.eea.europa.eu/airs/2018/natural-capital/urban-land-expansion</w:t>
      </w:r>
    </w:p>
  </w:footnote>
  <w:footnote w:id="7">
    <w:p w14:paraId="6F906847" w14:textId="77777777" w:rsidR="00B8763E" w:rsidRPr="00746EF8" w:rsidRDefault="00B8763E" w:rsidP="00B8763E">
      <w:pPr>
        <w:pStyle w:val="FootnoteText"/>
      </w:pPr>
      <w:r>
        <w:rPr>
          <w:rStyle w:val="FootnoteReference"/>
        </w:rPr>
        <w:footnoteRef/>
      </w:r>
      <w:r w:rsidRPr="00746EF8">
        <w:t>https://www.eea.europa.eu/data-and-maps/i</w:t>
      </w:r>
      <w:r>
        <w:t>ndicators/land-take-3/assessmen</w:t>
      </w:r>
    </w:p>
  </w:footnote>
  <w:footnote w:id="8">
    <w:p w14:paraId="11FD7058" w14:textId="77777777" w:rsidR="00B8763E" w:rsidRPr="00746EF8" w:rsidRDefault="00B8763E" w:rsidP="00B8763E">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24ED5"/>
    <w:rsid w:val="000D4298"/>
    <w:rsid w:val="0018238D"/>
    <w:rsid w:val="001C34FB"/>
    <w:rsid w:val="003331EE"/>
    <w:rsid w:val="003B58BB"/>
    <w:rsid w:val="0058387D"/>
    <w:rsid w:val="005D7164"/>
    <w:rsid w:val="00605287"/>
    <w:rsid w:val="006B6261"/>
    <w:rsid w:val="00782632"/>
    <w:rsid w:val="007E268F"/>
    <w:rsid w:val="00824169"/>
    <w:rsid w:val="00861026"/>
    <w:rsid w:val="00864AD7"/>
    <w:rsid w:val="008C08DD"/>
    <w:rsid w:val="00907BA4"/>
    <w:rsid w:val="009C1AA8"/>
    <w:rsid w:val="009D3783"/>
    <w:rsid w:val="00A26A37"/>
    <w:rsid w:val="00A31CCB"/>
    <w:rsid w:val="00A730D8"/>
    <w:rsid w:val="00B8763E"/>
    <w:rsid w:val="00BA1B92"/>
    <w:rsid w:val="00C277F7"/>
    <w:rsid w:val="00C35BB5"/>
    <w:rsid w:val="00C4310A"/>
    <w:rsid w:val="00C47714"/>
    <w:rsid w:val="00C8204D"/>
    <w:rsid w:val="00D55D43"/>
    <w:rsid w:val="00E93A38"/>
    <w:rsid w:val="00EF199A"/>
    <w:rsid w:val="00FA6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907BA4"/>
    <w:pPr>
      <w:ind w:left="720"/>
      <w:contextualSpacing/>
    </w:pPr>
  </w:style>
  <w:style w:type="paragraph" w:styleId="Header">
    <w:name w:val="header"/>
    <w:basedOn w:val="Normal"/>
    <w:link w:val="HeaderChar"/>
    <w:uiPriority w:val="99"/>
    <w:unhideWhenUsed/>
    <w:rsid w:val="00B876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763E"/>
  </w:style>
  <w:style w:type="paragraph" w:styleId="Footer">
    <w:name w:val="footer"/>
    <w:basedOn w:val="Normal"/>
    <w:link w:val="FooterChar"/>
    <w:uiPriority w:val="99"/>
    <w:unhideWhenUsed/>
    <w:rsid w:val="00B876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7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statistics-explained/index.php/Agri-environmental_indicator_-_irrig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50306-228E-4354-9B4E-7B5721AC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281</Words>
  <Characters>1475</Characters>
  <Application>Microsoft Office Word</Application>
  <DocSecurity>0</DocSecurity>
  <Lines>86</Lines>
  <Paragraphs>62</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12</cp:revision>
  <dcterms:created xsi:type="dcterms:W3CDTF">2020-09-07T14:37:00Z</dcterms:created>
  <dcterms:modified xsi:type="dcterms:W3CDTF">2020-09-17T11:05:00Z</dcterms:modified>
</cp:coreProperties>
</file>