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348F9" w14:textId="2237FA64" w:rsidR="00C35BB5" w:rsidRDefault="00782632" w:rsidP="00782632">
      <w:pPr>
        <w:pBdr>
          <w:top w:val="single" w:sz="4" w:space="1" w:color="auto"/>
          <w:bottom w:val="single" w:sz="4" w:space="1" w:color="auto"/>
        </w:pBdr>
        <w:rPr>
          <w:b/>
          <w:color w:val="2F5496" w:themeColor="accent5" w:themeShade="BF"/>
          <w:sz w:val="32"/>
          <w:szCs w:val="32"/>
          <w:lang w:val="en-US"/>
        </w:rPr>
      </w:pPr>
      <w:r w:rsidRPr="00782632">
        <w:rPr>
          <w:color w:val="2F5496" w:themeColor="accent5" w:themeShade="BF"/>
          <w:sz w:val="32"/>
          <w:szCs w:val="32"/>
          <w:lang w:val="en-US"/>
        </w:rPr>
        <w:t xml:space="preserve">Member State: </w:t>
      </w:r>
      <w:r w:rsidR="00024ED5">
        <w:rPr>
          <w:b/>
          <w:color w:val="2F5496" w:themeColor="accent5" w:themeShade="BF"/>
          <w:sz w:val="32"/>
          <w:szCs w:val="32"/>
          <w:lang w:val="en-US"/>
        </w:rPr>
        <w:t>Portugal</w:t>
      </w:r>
    </w:p>
    <w:p w14:paraId="4DF3791C" w14:textId="77777777" w:rsidR="00782632" w:rsidRPr="00A26A37" w:rsidRDefault="00782632" w:rsidP="00D55D43">
      <w:pPr>
        <w:pBdr>
          <w:bottom w:val="single" w:sz="4" w:space="1" w:color="auto"/>
        </w:pBdr>
        <w:rPr>
          <w:color w:val="2F5496" w:themeColor="accent5" w:themeShade="BF"/>
          <w:lang w:val="en-US"/>
        </w:rPr>
      </w:pPr>
      <w:r w:rsidRPr="00A26A37">
        <w:rPr>
          <w:color w:val="2F5496" w:themeColor="accent5" w:themeShade="BF"/>
          <w:lang w:val="en-US"/>
        </w:rPr>
        <w:t>A summary of soil related issues and trends based on the analysis of a range of datasets providing a comparable perspective across the European Union (EU). It should be noted that the information displayed in this fact sheet may differ from data collected by the Member State, which reflect different spatial detail, methodologies (e.g. monitoring v modelling) or timeframes.</w:t>
      </w:r>
    </w:p>
    <w:p w14:paraId="1079FC5E" w14:textId="77777777" w:rsidR="00D55D43" w:rsidRPr="00D55D43" w:rsidRDefault="00D55D43" w:rsidP="00D55D43">
      <w:pPr>
        <w:spacing w:after="0"/>
        <w:rPr>
          <w:b/>
          <w:color w:val="2F5496" w:themeColor="accent5" w:themeShade="BF"/>
          <w:sz w:val="24"/>
          <w:szCs w:val="24"/>
          <w:lang w:val="en-US"/>
        </w:rPr>
      </w:pPr>
      <w:r w:rsidRPr="00D55D43">
        <w:rPr>
          <w:b/>
          <w:color w:val="2F5496" w:themeColor="accent5" w:themeShade="BF"/>
          <w:sz w:val="24"/>
          <w:szCs w:val="24"/>
          <w:lang w:val="en-US"/>
        </w:rPr>
        <w:t>Main use of soils</w:t>
      </w:r>
    </w:p>
    <w:tbl>
      <w:tblPr>
        <w:tblStyle w:val="TableGrid"/>
        <w:tblW w:w="0" w:type="auto"/>
        <w:tblLook w:val="04A0" w:firstRow="1" w:lastRow="0" w:firstColumn="1" w:lastColumn="0" w:noHBand="0" w:noVBand="1"/>
      </w:tblPr>
      <w:tblGrid>
        <w:gridCol w:w="1021"/>
        <w:gridCol w:w="756"/>
        <w:gridCol w:w="916"/>
        <w:gridCol w:w="1046"/>
        <w:gridCol w:w="1141"/>
        <w:gridCol w:w="1036"/>
        <w:gridCol w:w="1083"/>
        <w:gridCol w:w="1029"/>
        <w:gridCol w:w="988"/>
      </w:tblGrid>
      <w:tr w:rsidR="00A26A37" w:rsidRPr="003331EE" w14:paraId="6CCD2C63" w14:textId="36580EAA" w:rsidTr="00A26A37">
        <w:tc>
          <w:tcPr>
            <w:tcW w:w="1050" w:type="dxa"/>
            <w:vAlign w:val="center"/>
          </w:tcPr>
          <w:p w14:paraId="32D369C8" w14:textId="77777777" w:rsidR="00A26A37" w:rsidRPr="003331EE" w:rsidRDefault="00A26A37" w:rsidP="00024ED5">
            <w:pPr>
              <w:jc w:val="center"/>
              <w:rPr>
                <w:b/>
                <w:color w:val="2F5496" w:themeColor="accent5" w:themeShade="BF"/>
                <w:sz w:val="20"/>
                <w:szCs w:val="20"/>
                <w:lang w:val="en-US"/>
              </w:rPr>
            </w:pPr>
            <w:r w:rsidRPr="003331EE">
              <w:rPr>
                <w:b/>
                <w:color w:val="2F5496" w:themeColor="accent5" w:themeShade="BF"/>
                <w:sz w:val="20"/>
                <w:szCs w:val="20"/>
                <w:lang w:val="en-US"/>
              </w:rPr>
              <w:t>UAA</w:t>
            </w:r>
          </w:p>
          <w:p w14:paraId="738DEA01" w14:textId="77777777" w:rsidR="00A26A37" w:rsidRPr="00D55D43" w:rsidRDefault="00A26A37" w:rsidP="00024ED5">
            <w:pPr>
              <w:jc w:val="center"/>
              <w:rPr>
                <w:b/>
                <w:color w:val="2F5496" w:themeColor="accent5" w:themeShade="BF"/>
                <w:sz w:val="18"/>
                <w:szCs w:val="18"/>
                <w:lang w:val="en-US"/>
              </w:rPr>
            </w:pPr>
            <w:r w:rsidRPr="00D55D43">
              <w:rPr>
                <w:b/>
                <w:color w:val="2F5496" w:themeColor="accent5" w:themeShade="BF"/>
                <w:sz w:val="18"/>
                <w:szCs w:val="18"/>
                <w:lang w:val="en-US"/>
              </w:rPr>
              <w:t>(Million ha)</w:t>
            </w:r>
          </w:p>
        </w:tc>
        <w:tc>
          <w:tcPr>
            <w:tcW w:w="779" w:type="dxa"/>
            <w:vAlign w:val="center"/>
          </w:tcPr>
          <w:p w14:paraId="26572C17" w14:textId="446B34F4" w:rsidR="00A26A37" w:rsidRPr="003331EE" w:rsidRDefault="00A26A37" w:rsidP="00024ED5">
            <w:pPr>
              <w:jc w:val="center"/>
              <w:rPr>
                <w:b/>
                <w:color w:val="2F5496" w:themeColor="accent5" w:themeShade="BF"/>
                <w:sz w:val="20"/>
                <w:szCs w:val="20"/>
                <w:lang w:val="en-US"/>
              </w:rPr>
            </w:pPr>
            <w:r>
              <w:rPr>
                <w:b/>
                <w:color w:val="2F5496" w:themeColor="accent5" w:themeShade="BF"/>
                <w:sz w:val="20"/>
                <w:szCs w:val="20"/>
                <w:lang w:val="en-US"/>
              </w:rPr>
              <w:t xml:space="preserve">UAA as </w:t>
            </w:r>
            <w:r w:rsidRPr="003331EE">
              <w:rPr>
                <w:b/>
                <w:color w:val="2F5496" w:themeColor="accent5" w:themeShade="BF"/>
                <w:sz w:val="20"/>
                <w:szCs w:val="20"/>
                <w:lang w:val="en-US"/>
              </w:rPr>
              <w:t>%</w:t>
            </w:r>
            <w:r>
              <w:rPr>
                <w:b/>
                <w:color w:val="2F5496" w:themeColor="accent5" w:themeShade="BF"/>
                <w:sz w:val="20"/>
                <w:szCs w:val="20"/>
                <w:lang w:val="en-US"/>
              </w:rPr>
              <w:t xml:space="preserve"> of land</w:t>
            </w:r>
          </w:p>
        </w:tc>
        <w:tc>
          <w:tcPr>
            <w:tcW w:w="936" w:type="dxa"/>
            <w:vAlign w:val="center"/>
          </w:tcPr>
          <w:p w14:paraId="79432E6A" w14:textId="77777777" w:rsidR="00A26A37" w:rsidRDefault="00A26A37" w:rsidP="00024ED5">
            <w:pPr>
              <w:jc w:val="center"/>
              <w:rPr>
                <w:b/>
                <w:color w:val="2F5496" w:themeColor="accent5" w:themeShade="BF"/>
                <w:sz w:val="20"/>
                <w:szCs w:val="20"/>
                <w:lang w:val="en-US"/>
              </w:rPr>
            </w:pPr>
            <w:r w:rsidRPr="003331EE">
              <w:rPr>
                <w:b/>
                <w:color w:val="2F5496" w:themeColor="accent5" w:themeShade="BF"/>
                <w:sz w:val="20"/>
                <w:szCs w:val="20"/>
                <w:lang w:val="en-US"/>
              </w:rPr>
              <w:t>Arable</w:t>
            </w:r>
          </w:p>
          <w:p w14:paraId="2158A454" w14:textId="77777777" w:rsidR="00A26A37" w:rsidRPr="00D55D43" w:rsidRDefault="00A26A37" w:rsidP="00024ED5">
            <w:pPr>
              <w:jc w:val="center"/>
              <w:rPr>
                <w:b/>
                <w:color w:val="2F5496" w:themeColor="accent5" w:themeShade="BF"/>
                <w:sz w:val="18"/>
                <w:szCs w:val="18"/>
                <w:lang w:val="en-US"/>
              </w:rPr>
            </w:pPr>
            <w:r w:rsidRPr="00D55D43">
              <w:rPr>
                <w:b/>
                <w:color w:val="2F5496" w:themeColor="accent5" w:themeShade="BF"/>
                <w:sz w:val="18"/>
                <w:szCs w:val="18"/>
                <w:lang w:val="en-US"/>
              </w:rPr>
              <w:t>(% UAA)</w:t>
            </w:r>
          </w:p>
        </w:tc>
        <w:tc>
          <w:tcPr>
            <w:tcW w:w="1072" w:type="dxa"/>
            <w:vAlign w:val="center"/>
          </w:tcPr>
          <w:p w14:paraId="60A4DBE4" w14:textId="77777777" w:rsidR="00A26A37" w:rsidRDefault="00A26A37" w:rsidP="00024ED5">
            <w:pPr>
              <w:jc w:val="center"/>
              <w:rPr>
                <w:b/>
                <w:color w:val="2F5496" w:themeColor="accent5" w:themeShade="BF"/>
                <w:sz w:val="20"/>
                <w:szCs w:val="20"/>
                <w:lang w:val="en-US"/>
              </w:rPr>
            </w:pPr>
            <w:r>
              <w:rPr>
                <w:b/>
                <w:color w:val="2F5496" w:themeColor="accent5" w:themeShade="BF"/>
                <w:sz w:val="20"/>
                <w:szCs w:val="20"/>
                <w:lang w:val="en-US"/>
              </w:rPr>
              <w:t>Organic</w:t>
            </w:r>
          </w:p>
          <w:p w14:paraId="2F94AE91" w14:textId="77777777" w:rsidR="00A26A37" w:rsidRPr="003331EE" w:rsidRDefault="00A26A37" w:rsidP="00024ED5">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141" w:type="dxa"/>
            <w:vAlign w:val="center"/>
          </w:tcPr>
          <w:p w14:paraId="75F9CA5D" w14:textId="77777777" w:rsidR="00A26A37" w:rsidRDefault="00A26A37" w:rsidP="00024ED5">
            <w:pPr>
              <w:jc w:val="center"/>
              <w:rPr>
                <w:b/>
                <w:color w:val="2F5496" w:themeColor="accent5" w:themeShade="BF"/>
                <w:sz w:val="20"/>
                <w:szCs w:val="20"/>
                <w:lang w:val="en-US"/>
              </w:rPr>
            </w:pPr>
            <w:r w:rsidRPr="003331EE">
              <w:rPr>
                <w:b/>
                <w:color w:val="2F5496" w:themeColor="accent5" w:themeShade="BF"/>
                <w:sz w:val="20"/>
                <w:szCs w:val="20"/>
                <w:lang w:val="en-US"/>
              </w:rPr>
              <w:t>Permanent</w:t>
            </w:r>
          </w:p>
          <w:p w14:paraId="0AD53BE3" w14:textId="77777777" w:rsidR="00A26A37" w:rsidRPr="003331EE" w:rsidRDefault="00A26A37" w:rsidP="00024ED5">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036" w:type="dxa"/>
            <w:vAlign w:val="center"/>
          </w:tcPr>
          <w:p w14:paraId="31672EBC" w14:textId="77777777" w:rsidR="00A26A37" w:rsidRDefault="00A26A37" w:rsidP="00024ED5">
            <w:pPr>
              <w:jc w:val="center"/>
              <w:rPr>
                <w:b/>
                <w:color w:val="2F5496" w:themeColor="accent5" w:themeShade="BF"/>
                <w:sz w:val="20"/>
                <w:szCs w:val="20"/>
                <w:lang w:val="en-US"/>
              </w:rPr>
            </w:pPr>
            <w:r w:rsidRPr="003331EE">
              <w:rPr>
                <w:b/>
                <w:color w:val="2F5496" w:themeColor="accent5" w:themeShade="BF"/>
                <w:sz w:val="20"/>
                <w:szCs w:val="20"/>
                <w:lang w:val="en-US"/>
              </w:rPr>
              <w:t>Grassland</w:t>
            </w:r>
          </w:p>
          <w:p w14:paraId="5E78AFC5" w14:textId="77777777" w:rsidR="00A26A37" w:rsidRPr="003331EE" w:rsidRDefault="00A26A37" w:rsidP="00024ED5">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083" w:type="dxa"/>
            <w:vAlign w:val="center"/>
          </w:tcPr>
          <w:p w14:paraId="56FC11B9" w14:textId="77777777" w:rsidR="00A26A37" w:rsidRDefault="00A26A37" w:rsidP="00024ED5">
            <w:pPr>
              <w:jc w:val="center"/>
              <w:rPr>
                <w:b/>
                <w:color w:val="2F5496" w:themeColor="accent5" w:themeShade="BF"/>
                <w:sz w:val="20"/>
                <w:szCs w:val="20"/>
                <w:lang w:val="en-US"/>
              </w:rPr>
            </w:pPr>
            <w:r>
              <w:rPr>
                <w:b/>
                <w:color w:val="2F5496" w:themeColor="accent5" w:themeShade="BF"/>
                <w:sz w:val="20"/>
                <w:szCs w:val="20"/>
                <w:lang w:val="en-US"/>
              </w:rPr>
              <w:t>Woodland</w:t>
            </w:r>
          </w:p>
          <w:p w14:paraId="1F40DB66" w14:textId="77777777" w:rsidR="00A26A37" w:rsidRPr="003331EE" w:rsidRDefault="00A26A37" w:rsidP="00024ED5">
            <w:pPr>
              <w:jc w:val="center"/>
              <w:rPr>
                <w:b/>
                <w:color w:val="2F5496" w:themeColor="accent5" w:themeShade="BF"/>
                <w:sz w:val="20"/>
                <w:szCs w:val="20"/>
                <w:lang w:val="en-US"/>
              </w:rPr>
            </w:pPr>
            <w:r w:rsidRPr="00D55D43">
              <w:rPr>
                <w:b/>
                <w:color w:val="2F5496" w:themeColor="accent5" w:themeShade="BF"/>
                <w:sz w:val="18"/>
                <w:szCs w:val="18"/>
                <w:lang w:val="en-US"/>
              </w:rPr>
              <w:t>(% UAA)</w:t>
            </w:r>
          </w:p>
        </w:tc>
        <w:tc>
          <w:tcPr>
            <w:tcW w:w="1044" w:type="dxa"/>
            <w:vAlign w:val="center"/>
          </w:tcPr>
          <w:p w14:paraId="162D8ED5" w14:textId="14A70E00" w:rsidR="00A26A37" w:rsidRDefault="00A26A37" w:rsidP="00024ED5">
            <w:pPr>
              <w:jc w:val="center"/>
              <w:rPr>
                <w:b/>
                <w:color w:val="2F5496" w:themeColor="accent5" w:themeShade="BF"/>
                <w:sz w:val="20"/>
                <w:szCs w:val="20"/>
                <w:lang w:val="en-US"/>
              </w:rPr>
            </w:pPr>
            <w:r>
              <w:rPr>
                <w:b/>
                <w:color w:val="2F5496" w:themeColor="accent5" w:themeShade="BF"/>
                <w:sz w:val="20"/>
                <w:szCs w:val="20"/>
                <w:lang w:val="en-US"/>
              </w:rPr>
              <w:t>Artificial (%)</w:t>
            </w:r>
            <w:r>
              <w:rPr>
                <w:rStyle w:val="FootnoteReference"/>
                <w:b/>
                <w:color w:val="2F5496" w:themeColor="accent5" w:themeShade="BF"/>
                <w:sz w:val="20"/>
                <w:szCs w:val="20"/>
                <w:lang w:val="en-US"/>
              </w:rPr>
              <w:footnoteReference w:id="1"/>
            </w:r>
          </w:p>
        </w:tc>
        <w:tc>
          <w:tcPr>
            <w:tcW w:w="875" w:type="dxa"/>
            <w:vAlign w:val="center"/>
          </w:tcPr>
          <w:p w14:paraId="6B375E94" w14:textId="17529F7D" w:rsidR="00A26A37" w:rsidRDefault="00A26A37" w:rsidP="00A26A37">
            <w:pPr>
              <w:jc w:val="center"/>
              <w:rPr>
                <w:b/>
                <w:color w:val="2F5496" w:themeColor="accent5" w:themeShade="BF"/>
                <w:sz w:val="20"/>
                <w:szCs w:val="20"/>
                <w:lang w:val="en-US"/>
              </w:rPr>
            </w:pPr>
            <w:r>
              <w:rPr>
                <w:b/>
                <w:color w:val="2F5496" w:themeColor="accent5" w:themeShade="BF"/>
                <w:sz w:val="20"/>
                <w:szCs w:val="20"/>
                <w:lang w:val="en-US"/>
              </w:rPr>
              <w:t>Irrigation (% UAA)</w:t>
            </w:r>
            <w:r>
              <w:rPr>
                <w:rStyle w:val="FootnoteReference"/>
                <w:b/>
                <w:color w:val="2F5496" w:themeColor="accent5" w:themeShade="BF"/>
                <w:sz w:val="20"/>
                <w:szCs w:val="20"/>
                <w:lang w:val="en-US"/>
              </w:rPr>
              <w:footnoteReference w:id="2"/>
            </w:r>
          </w:p>
        </w:tc>
      </w:tr>
      <w:tr w:rsidR="00A26A37" w:rsidRPr="003331EE" w14:paraId="496696D0" w14:textId="46345744" w:rsidTr="00A26A37">
        <w:tc>
          <w:tcPr>
            <w:tcW w:w="1050" w:type="dxa"/>
            <w:vAlign w:val="bottom"/>
          </w:tcPr>
          <w:p w14:paraId="162CB5D9" w14:textId="0260F76B" w:rsidR="00A26A37" w:rsidRPr="00D55D43" w:rsidRDefault="00A26A37" w:rsidP="00024ED5">
            <w:pPr>
              <w:jc w:val="center"/>
              <w:rPr>
                <w:color w:val="538135" w:themeColor="accent6" w:themeShade="BF"/>
                <w:sz w:val="20"/>
                <w:szCs w:val="20"/>
                <w:lang w:val="en-US"/>
              </w:rPr>
            </w:pPr>
            <w:r w:rsidRPr="00024ED5">
              <w:rPr>
                <w:color w:val="538135" w:themeColor="accent6" w:themeShade="BF"/>
                <w:sz w:val="20"/>
                <w:szCs w:val="20"/>
                <w:lang w:val="en-US"/>
              </w:rPr>
              <w:t>3.6</w:t>
            </w:r>
          </w:p>
        </w:tc>
        <w:tc>
          <w:tcPr>
            <w:tcW w:w="779" w:type="dxa"/>
            <w:vAlign w:val="bottom"/>
          </w:tcPr>
          <w:p w14:paraId="4C48FE41" w14:textId="771A558E" w:rsidR="00A26A37" w:rsidRPr="00D55D43" w:rsidRDefault="00A26A37" w:rsidP="00024ED5">
            <w:pPr>
              <w:jc w:val="center"/>
              <w:rPr>
                <w:color w:val="538135" w:themeColor="accent6" w:themeShade="BF"/>
                <w:sz w:val="20"/>
                <w:szCs w:val="20"/>
                <w:lang w:val="en-US"/>
              </w:rPr>
            </w:pPr>
            <w:r w:rsidRPr="00024ED5">
              <w:rPr>
                <w:color w:val="538135" w:themeColor="accent6" w:themeShade="BF"/>
                <w:sz w:val="20"/>
                <w:szCs w:val="20"/>
                <w:lang w:val="en-US"/>
              </w:rPr>
              <w:t>40</w:t>
            </w:r>
          </w:p>
        </w:tc>
        <w:tc>
          <w:tcPr>
            <w:tcW w:w="936" w:type="dxa"/>
            <w:vAlign w:val="bottom"/>
          </w:tcPr>
          <w:p w14:paraId="274ED4D6" w14:textId="693B25B9" w:rsidR="00A26A37" w:rsidRPr="00D55D43" w:rsidRDefault="00A26A37" w:rsidP="00024ED5">
            <w:pPr>
              <w:jc w:val="center"/>
              <w:rPr>
                <w:color w:val="538135" w:themeColor="accent6" w:themeShade="BF"/>
                <w:sz w:val="20"/>
                <w:szCs w:val="20"/>
                <w:lang w:val="en-US"/>
              </w:rPr>
            </w:pPr>
            <w:r w:rsidRPr="00024ED5">
              <w:rPr>
                <w:color w:val="538135" w:themeColor="accent6" w:themeShade="BF"/>
                <w:sz w:val="20"/>
                <w:szCs w:val="20"/>
                <w:lang w:val="en-US"/>
              </w:rPr>
              <w:t>28.6</w:t>
            </w:r>
          </w:p>
        </w:tc>
        <w:tc>
          <w:tcPr>
            <w:tcW w:w="1072" w:type="dxa"/>
            <w:vAlign w:val="bottom"/>
          </w:tcPr>
          <w:p w14:paraId="1647EBB0" w14:textId="63FD2AEB" w:rsidR="00A26A37" w:rsidRPr="00D55D43" w:rsidRDefault="00A26A37" w:rsidP="00024ED5">
            <w:pPr>
              <w:jc w:val="center"/>
              <w:rPr>
                <w:color w:val="538135" w:themeColor="accent6" w:themeShade="BF"/>
                <w:sz w:val="20"/>
                <w:szCs w:val="20"/>
                <w:lang w:val="en-US"/>
              </w:rPr>
            </w:pPr>
            <w:r w:rsidRPr="00024ED5">
              <w:rPr>
                <w:color w:val="538135" w:themeColor="accent6" w:themeShade="BF"/>
                <w:sz w:val="20"/>
                <w:szCs w:val="20"/>
                <w:lang w:val="en-US"/>
              </w:rPr>
              <w:t>4.8</w:t>
            </w:r>
          </w:p>
        </w:tc>
        <w:tc>
          <w:tcPr>
            <w:tcW w:w="1141" w:type="dxa"/>
            <w:vAlign w:val="bottom"/>
          </w:tcPr>
          <w:p w14:paraId="60297F86" w14:textId="5E4EEAFC" w:rsidR="00A26A37" w:rsidRPr="00D55D43" w:rsidRDefault="00A26A37" w:rsidP="00024ED5">
            <w:pPr>
              <w:jc w:val="center"/>
              <w:rPr>
                <w:color w:val="538135" w:themeColor="accent6" w:themeShade="BF"/>
                <w:sz w:val="20"/>
                <w:szCs w:val="20"/>
                <w:lang w:val="en-US"/>
              </w:rPr>
            </w:pPr>
            <w:r w:rsidRPr="00024ED5">
              <w:rPr>
                <w:color w:val="538135" w:themeColor="accent6" w:themeShade="BF"/>
                <w:sz w:val="20"/>
                <w:szCs w:val="20"/>
                <w:lang w:val="en-US"/>
              </w:rPr>
              <w:t>19.4</w:t>
            </w:r>
          </w:p>
        </w:tc>
        <w:tc>
          <w:tcPr>
            <w:tcW w:w="1036" w:type="dxa"/>
            <w:vAlign w:val="bottom"/>
          </w:tcPr>
          <w:p w14:paraId="330E278C" w14:textId="67DFFAF8" w:rsidR="00A26A37" w:rsidRPr="00D55D43" w:rsidRDefault="00A26A37" w:rsidP="00024ED5">
            <w:pPr>
              <w:jc w:val="center"/>
              <w:rPr>
                <w:color w:val="538135" w:themeColor="accent6" w:themeShade="BF"/>
                <w:sz w:val="20"/>
                <w:szCs w:val="20"/>
                <w:lang w:val="en-US"/>
              </w:rPr>
            </w:pPr>
            <w:r w:rsidRPr="00024ED5">
              <w:rPr>
                <w:color w:val="538135" w:themeColor="accent6" w:themeShade="BF"/>
                <w:sz w:val="20"/>
                <w:szCs w:val="20"/>
                <w:lang w:val="en-US"/>
              </w:rPr>
              <w:t>51.5</w:t>
            </w:r>
          </w:p>
        </w:tc>
        <w:tc>
          <w:tcPr>
            <w:tcW w:w="1083" w:type="dxa"/>
            <w:vAlign w:val="bottom"/>
          </w:tcPr>
          <w:p w14:paraId="411006F7" w14:textId="5CDE5998" w:rsidR="00A26A37" w:rsidRPr="00D55D43" w:rsidRDefault="00A26A37" w:rsidP="00024ED5">
            <w:pPr>
              <w:jc w:val="center"/>
              <w:rPr>
                <w:color w:val="538135" w:themeColor="accent6" w:themeShade="BF"/>
                <w:sz w:val="20"/>
                <w:szCs w:val="20"/>
                <w:lang w:val="en-US"/>
              </w:rPr>
            </w:pPr>
            <w:r w:rsidRPr="00024ED5">
              <w:rPr>
                <w:color w:val="538135" w:themeColor="accent6" w:themeShade="BF"/>
                <w:sz w:val="20"/>
                <w:szCs w:val="20"/>
                <w:lang w:val="en-US"/>
              </w:rPr>
              <w:t>23.0</w:t>
            </w:r>
          </w:p>
        </w:tc>
        <w:tc>
          <w:tcPr>
            <w:tcW w:w="1044" w:type="dxa"/>
          </w:tcPr>
          <w:p w14:paraId="1EE81B28" w14:textId="3A441AE2" w:rsidR="00A26A37" w:rsidRPr="00D55D43" w:rsidRDefault="00A26A37" w:rsidP="00024ED5">
            <w:pPr>
              <w:jc w:val="center"/>
              <w:rPr>
                <w:color w:val="538135" w:themeColor="accent6" w:themeShade="BF"/>
                <w:sz w:val="20"/>
                <w:szCs w:val="20"/>
                <w:lang w:val="en-US"/>
              </w:rPr>
            </w:pPr>
            <w:r>
              <w:rPr>
                <w:color w:val="538135" w:themeColor="accent6" w:themeShade="BF"/>
                <w:sz w:val="20"/>
                <w:szCs w:val="20"/>
                <w:lang w:val="en-US"/>
              </w:rPr>
              <w:t>5.3</w:t>
            </w:r>
          </w:p>
        </w:tc>
        <w:tc>
          <w:tcPr>
            <w:tcW w:w="875" w:type="dxa"/>
          </w:tcPr>
          <w:p w14:paraId="61049D26" w14:textId="700BFF6B" w:rsidR="00A26A37" w:rsidRDefault="00A26A37" w:rsidP="00024ED5">
            <w:pPr>
              <w:jc w:val="center"/>
              <w:rPr>
                <w:color w:val="538135" w:themeColor="accent6" w:themeShade="BF"/>
                <w:sz w:val="20"/>
                <w:szCs w:val="20"/>
                <w:lang w:val="en-US"/>
              </w:rPr>
            </w:pPr>
            <w:r>
              <w:rPr>
                <w:color w:val="538135" w:themeColor="accent6" w:themeShade="BF"/>
                <w:sz w:val="20"/>
                <w:szCs w:val="20"/>
                <w:lang w:val="en-US"/>
              </w:rPr>
              <w:t>13.0</w:t>
            </w:r>
          </w:p>
        </w:tc>
      </w:tr>
    </w:tbl>
    <w:p w14:paraId="7FB475C3" w14:textId="77777777" w:rsidR="00D55D43" w:rsidRDefault="00D55D43" w:rsidP="00D55D43">
      <w:pPr>
        <w:pBdr>
          <w:bottom w:val="single" w:sz="4" w:space="1" w:color="auto"/>
        </w:pBdr>
        <w:rPr>
          <w:b/>
          <w:color w:val="2F5496" w:themeColor="accent5" w:themeShade="BF"/>
          <w:sz w:val="24"/>
          <w:szCs w:val="24"/>
          <w:lang w:val="en-US"/>
        </w:rPr>
      </w:pPr>
    </w:p>
    <w:p w14:paraId="4916AFA0" w14:textId="77777777" w:rsidR="00782632" w:rsidRDefault="00782632" w:rsidP="00C4310A">
      <w:pPr>
        <w:spacing w:after="0"/>
        <w:rPr>
          <w:b/>
          <w:color w:val="2F5496" w:themeColor="accent5" w:themeShade="BF"/>
          <w:sz w:val="24"/>
          <w:szCs w:val="24"/>
          <w:lang w:val="en-US"/>
        </w:rPr>
      </w:pPr>
      <w:r w:rsidRPr="00782632">
        <w:rPr>
          <w:b/>
          <w:color w:val="2F5496" w:themeColor="accent5" w:themeShade="BF"/>
          <w:sz w:val="24"/>
          <w:szCs w:val="24"/>
          <w:lang w:val="en-US"/>
        </w:rPr>
        <w:t>Soil erosion by water</w:t>
      </w:r>
      <w:r w:rsidR="00864AD7">
        <w:rPr>
          <w:rStyle w:val="FootnoteReference"/>
          <w:b/>
          <w:color w:val="2F5496" w:themeColor="accent5" w:themeShade="BF"/>
          <w:sz w:val="24"/>
          <w:szCs w:val="24"/>
          <w:lang w:val="en-US"/>
        </w:rPr>
        <w:footnoteReference w:id="3"/>
      </w:r>
    </w:p>
    <w:p w14:paraId="065C7BA6" w14:textId="33455AAC" w:rsidR="00782632" w:rsidRDefault="00C4310A" w:rsidP="000D4298">
      <w:pPr>
        <w:jc w:val="center"/>
        <w:rPr>
          <w:b/>
          <w:noProof/>
          <w:color w:val="4472C4" w:themeColor="accent5"/>
          <w:sz w:val="24"/>
          <w:szCs w:val="24"/>
          <w:lang w:eastAsia="en-GB"/>
        </w:rPr>
      </w:pPr>
      <w:bookmarkStart w:id="0" w:name="_GoBack"/>
      <w:r>
        <w:rPr>
          <w:noProof/>
          <w:sz w:val="16"/>
          <w:szCs w:val="16"/>
          <w:lang w:eastAsia="en-GB"/>
        </w:rPr>
        <w:drawing>
          <wp:inline distT="0" distB="0" distL="0" distR="0" wp14:anchorId="0F9EF89E" wp14:editId="45FD1687">
            <wp:extent cx="1712124" cy="221574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_P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632" cy="2233228"/>
                    </a:xfrm>
                    <a:prstGeom prst="rect">
                      <a:avLst/>
                    </a:prstGeom>
                  </pic:spPr>
                </pic:pic>
              </a:graphicData>
            </a:graphic>
          </wp:inline>
        </w:drawing>
      </w:r>
      <w:r w:rsidR="000D4298">
        <w:rPr>
          <w:noProof/>
          <w:sz w:val="16"/>
          <w:szCs w:val="16"/>
          <w:lang w:eastAsia="en-GB"/>
        </w:rPr>
        <w:drawing>
          <wp:inline distT="0" distB="0" distL="0" distR="0" wp14:anchorId="06B44E48" wp14:editId="09210C57">
            <wp:extent cx="1710628" cy="221380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R_P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387" cy="2243262"/>
                    </a:xfrm>
                    <a:prstGeom prst="rect">
                      <a:avLst/>
                    </a:prstGeom>
                  </pic:spPr>
                </pic:pic>
              </a:graphicData>
            </a:graphic>
          </wp:inline>
        </w:drawing>
      </w:r>
      <w:r>
        <w:rPr>
          <w:noProof/>
          <w:sz w:val="16"/>
          <w:szCs w:val="16"/>
          <w:lang w:eastAsia="en-GB"/>
        </w:rPr>
        <w:drawing>
          <wp:inline distT="0" distB="0" distL="0" distR="0" wp14:anchorId="707DAADE" wp14:editId="112B53B5">
            <wp:extent cx="1718701" cy="222425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R_PT_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7733" cy="2248889"/>
                    </a:xfrm>
                    <a:prstGeom prst="rect">
                      <a:avLst/>
                    </a:prstGeom>
                  </pic:spPr>
                </pic:pic>
              </a:graphicData>
            </a:graphic>
          </wp:inline>
        </w:drawing>
      </w:r>
    </w:p>
    <w:p w14:paraId="25003FB6" w14:textId="77777777" w:rsidR="00824169" w:rsidRDefault="00824169" w:rsidP="000D4298">
      <w:pPr>
        <w:jc w:val="center"/>
        <w:rPr>
          <w:color w:val="2F5496" w:themeColor="accent5" w:themeShade="BF"/>
          <w:sz w:val="20"/>
          <w:szCs w:val="20"/>
          <w:lang w:val="en-US"/>
        </w:rPr>
        <w:sectPr w:rsidR="00824169">
          <w:footerReference w:type="default" r:id="rId11"/>
          <w:pgSz w:w="11906" w:h="16838"/>
          <w:pgMar w:top="1440" w:right="1440" w:bottom="1440" w:left="1440" w:header="708" w:footer="708" w:gutter="0"/>
          <w:cols w:space="708"/>
          <w:docGrid w:linePitch="360"/>
        </w:sectPr>
      </w:pPr>
    </w:p>
    <w:bookmarkEnd w:id="0"/>
    <w:p w14:paraId="1598E9A2" w14:textId="2591A67C" w:rsidR="00782632" w:rsidRPr="00824169" w:rsidRDefault="00605287">
      <w:pPr>
        <w:rPr>
          <w:color w:val="2F5496" w:themeColor="accent5" w:themeShade="BF"/>
          <w:sz w:val="20"/>
          <w:szCs w:val="20"/>
          <w:lang w:val="en-US"/>
        </w:rPr>
      </w:pPr>
      <w:r w:rsidRPr="00824169">
        <w:rPr>
          <w:color w:val="2F5496" w:themeColor="accent5" w:themeShade="BF"/>
          <w:sz w:val="20"/>
          <w:szCs w:val="20"/>
          <w:lang w:val="en-US"/>
        </w:rPr>
        <w:t>Mean soil erosion by water (2016) t ha</w:t>
      </w:r>
      <w:r w:rsidRPr="00824169">
        <w:rPr>
          <w:color w:val="2F5496" w:themeColor="accent5" w:themeShade="BF"/>
          <w:sz w:val="20"/>
          <w:szCs w:val="20"/>
          <w:vertAlign w:val="superscript"/>
          <w:lang w:val="en-US"/>
        </w:rPr>
        <w:t>-1</w:t>
      </w:r>
      <w:r w:rsidRPr="00824169">
        <w:rPr>
          <w:color w:val="2F5496" w:themeColor="accent5" w:themeShade="BF"/>
          <w:sz w:val="20"/>
          <w:szCs w:val="20"/>
          <w:lang w:val="en-US"/>
        </w:rPr>
        <w:t xml:space="preserve"> yr</w:t>
      </w:r>
      <w:r w:rsidRPr="00824169">
        <w:rPr>
          <w:color w:val="2F5496" w:themeColor="accent5" w:themeShade="BF"/>
          <w:sz w:val="20"/>
          <w:szCs w:val="20"/>
          <w:vertAlign w:val="superscript"/>
          <w:lang w:val="en-US"/>
        </w:rPr>
        <w:t>-1</w:t>
      </w:r>
      <w:r w:rsidRPr="00824169">
        <w:rPr>
          <w:color w:val="2F5496" w:themeColor="accent5" w:themeShade="BF"/>
          <w:sz w:val="20"/>
          <w:szCs w:val="20"/>
          <w:lang w:val="en-US"/>
        </w:rPr>
        <w:t xml:space="preserve">: </w:t>
      </w:r>
      <w:r w:rsidR="00907BA4">
        <w:rPr>
          <w:color w:val="C45911" w:themeColor="accent2" w:themeShade="BF"/>
          <w:sz w:val="20"/>
          <w:szCs w:val="20"/>
          <w:lang w:val="en-US"/>
        </w:rPr>
        <w:t>2.17</w:t>
      </w:r>
    </w:p>
    <w:p w14:paraId="2647AE64" w14:textId="511B9600" w:rsidR="00605287" w:rsidRPr="00824169" w:rsidRDefault="00864AD7">
      <w:pPr>
        <w:rPr>
          <w:color w:val="2F5496" w:themeColor="accent5" w:themeShade="BF"/>
          <w:sz w:val="20"/>
          <w:szCs w:val="20"/>
          <w:lang w:val="en-US"/>
        </w:rPr>
      </w:pPr>
      <w:r>
        <w:rPr>
          <w:color w:val="2F5496" w:themeColor="accent5" w:themeShade="BF"/>
          <w:sz w:val="20"/>
          <w:szCs w:val="20"/>
          <w:lang w:val="en-US"/>
        </w:rPr>
        <w:t>Highest</w:t>
      </w:r>
      <w:r w:rsidR="00824169">
        <w:rPr>
          <w:color w:val="2F5496" w:themeColor="accent5" w:themeShade="BF"/>
          <w:sz w:val="20"/>
          <w:szCs w:val="20"/>
          <w:lang w:val="en-US"/>
        </w:rPr>
        <w:t xml:space="preserve"> mean </w:t>
      </w:r>
      <w:r w:rsidR="00605287" w:rsidRPr="00824169">
        <w:rPr>
          <w:color w:val="2F5496" w:themeColor="accent5" w:themeShade="BF"/>
          <w:sz w:val="20"/>
          <w:szCs w:val="20"/>
          <w:lang w:val="en-US"/>
        </w:rPr>
        <w:t>rate</w:t>
      </w:r>
      <w:r>
        <w:rPr>
          <w:color w:val="2F5496" w:themeColor="accent5" w:themeShade="BF"/>
          <w:sz w:val="20"/>
          <w:szCs w:val="20"/>
          <w:lang w:val="en-US"/>
        </w:rPr>
        <w:t xml:space="preserve"> (</w:t>
      </w:r>
      <w:r w:rsidRPr="00824169">
        <w:rPr>
          <w:color w:val="2F5496" w:themeColor="accent5" w:themeShade="BF"/>
          <w:sz w:val="20"/>
          <w:szCs w:val="20"/>
          <w:lang w:val="en-US"/>
        </w:rPr>
        <w:t>t ha</w:t>
      </w:r>
      <w:r w:rsidRPr="00824169">
        <w:rPr>
          <w:color w:val="2F5496" w:themeColor="accent5" w:themeShade="BF"/>
          <w:sz w:val="20"/>
          <w:szCs w:val="20"/>
          <w:vertAlign w:val="superscript"/>
          <w:lang w:val="en-US"/>
        </w:rPr>
        <w:t>-1</w:t>
      </w:r>
      <w:r w:rsidRPr="00824169">
        <w:rPr>
          <w:color w:val="2F5496" w:themeColor="accent5" w:themeShade="BF"/>
          <w:sz w:val="20"/>
          <w:szCs w:val="20"/>
          <w:lang w:val="en-US"/>
        </w:rPr>
        <w:t xml:space="preserve"> yr</w:t>
      </w:r>
      <w:r w:rsidRPr="00824169">
        <w:rPr>
          <w:color w:val="2F5496" w:themeColor="accent5" w:themeShade="BF"/>
          <w:sz w:val="20"/>
          <w:szCs w:val="20"/>
          <w:vertAlign w:val="superscript"/>
          <w:lang w:val="en-US"/>
        </w:rPr>
        <w:t>-1</w:t>
      </w:r>
      <w:r>
        <w:rPr>
          <w:color w:val="2F5496" w:themeColor="accent5" w:themeShade="BF"/>
          <w:sz w:val="20"/>
          <w:szCs w:val="20"/>
          <w:lang w:val="en-US"/>
        </w:rPr>
        <w:t>):</w:t>
      </w:r>
      <w:r w:rsidR="00824169">
        <w:rPr>
          <w:color w:val="2F5496" w:themeColor="accent5" w:themeShade="BF"/>
          <w:sz w:val="20"/>
          <w:szCs w:val="20"/>
          <w:lang w:val="en-US"/>
        </w:rPr>
        <w:t xml:space="preserve"> </w:t>
      </w:r>
      <w:r w:rsidR="00907BA4">
        <w:rPr>
          <w:color w:val="C45911" w:themeColor="accent2" w:themeShade="BF"/>
          <w:sz w:val="20"/>
          <w:szCs w:val="20"/>
          <w:lang w:val="en-US"/>
        </w:rPr>
        <w:t>3</w:t>
      </w:r>
      <w:r w:rsidR="00824169" w:rsidRPr="00864AD7">
        <w:rPr>
          <w:color w:val="C45911" w:themeColor="accent2" w:themeShade="BF"/>
          <w:sz w:val="20"/>
          <w:szCs w:val="20"/>
          <w:lang w:val="en-US"/>
        </w:rPr>
        <w:t>.8</w:t>
      </w:r>
      <w:r w:rsidR="00907BA4">
        <w:rPr>
          <w:color w:val="C45911" w:themeColor="accent2" w:themeShade="BF"/>
          <w:sz w:val="20"/>
          <w:szCs w:val="20"/>
          <w:lang w:val="en-US"/>
        </w:rPr>
        <w:t>0</w:t>
      </w:r>
      <w:r w:rsidR="00824169" w:rsidRPr="00864AD7">
        <w:rPr>
          <w:color w:val="C45911" w:themeColor="accent2" w:themeShade="BF"/>
          <w:sz w:val="20"/>
          <w:szCs w:val="20"/>
          <w:lang w:val="en-US"/>
        </w:rPr>
        <w:t xml:space="preserve"> </w:t>
      </w:r>
      <w:r w:rsidRPr="00864AD7">
        <w:rPr>
          <w:color w:val="C45911" w:themeColor="accent2" w:themeShade="BF"/>
          <w:sz w:val="20"/>
          <w:szCs w:val="20"/>
          <w:lang w:val="en-US"/>
        </w:rPr>
        <w:t>(</w:t>
      </w:r>
      <w:r w:rsidR="00907BA4">
        <w:rPr>
          <w:color w:val="C45911" w:themeColor="accent2" w:themeShade="BF"/>
          <w:sz w:val="20"/>
          <w:szCs w:val="20"/>
          <w:lang w:val="en-US"/>
        </w:rPr>
        <w:t>Porto</w:t>
      </w:r>
      <w:r w:rsidRPr="00864AD7">
        <w:rPr>
          <w:color w:val="C45911" w:themeColor="accent2" w:themeShade="BF"/>
          <w:sz w:val="20"/>
          <w:szCs w:val="20"/>
          <w:lang w:val="en-US"/>
        </w:rPr>
        <w:t>)</w:t>
      </w:r>
    </w:p>
    <w:p w14:paraId="5CEC749C" w14:textId="7ACDC252" w:rsidR="00907BA4" w:rsidRDefault="00605287" w:rsidP="00907BA4">
      <w:pPr>
        <w:rPr>
          <w:color w:val="C45911" w:themeColor="accent2" w:themeShade="BF"/>
          <w:sz w:val="20"/>
          <w:szCs w:val="20"/>
          <w:lang w:val="en-US"/>
        </w:rPr>
      </w:pPr>
      <w:r w:rsidRPr="00824169">
        <w:rPr>
          <w:color w:val="2F5496" w:themeColor="accent5" w:themeShade="BF"/>
          <w:sz w:val="20"/>
          <w:szCs w:val="20"/>
          <w:lang w:val="en-US"/>
        </w:rPr>
        <w:t>Short-term trend</w:t>
      </w:r>
      <w:r w:rsidR="00907BA4">
        <w:rPr>
          <w:color w:val="2F5496" w:themeColor="accent5" w:themeShade="BF"/>
          <w:sz w:val="20"/>
          <w:szCs w:val="20"/>
          <w:lang w:val="en-US"/>
        </w:rPr>
        <w:t xml:space="preserve"> </w:t>
      </w:r>
      <w:r w:rsidR="00907BA4" w:rsidRPr="005E6B0E">
        <w:rPr>
          <w:color w:val="2F5496" w:themeColor="accent5" w:themeShade="BF"/>
          <w:sz w:val="20"/>
          <w:szCs w:val="20"/>
          <w:lang w:val="en-US"/>
        </w:rPr>
        <w:t>(% per decade)</w:t>
      </w:r>
      <w:r w:rsidR="00907BA4" w:rsidRPr="00824169">
        <w:rPr>
          <w:color w:val="2F5496" w:themeColor="accent5" w:themeShade="BF"/>
          <w:sz w:val="20"/>
          <w:szCs w:val="20"/>
          <w:lang w:val="en-US"/>
        </w:rPr>
        <w:t>:</w:t>
      </w:r>
      <w:r w:rsidR="00907BA4">
        <w:rPr>
          <w:color w:val="2F5496" w:themeColor="accent5" w:themeShade="BF"/>
          <w:sz w:val="20"/>
          <w:szCs w:val="20"/>
          <w:lang w:val="en-US"/>
        </w:rPr>
        <w:t xml:space="preserve"> </w:t>
      </w:r>
      <w:r w:rsidR="00907BA4">
        <w:rPr>
          <w:color w:val="C45911" w:themeColor="accent2" w:themeShade="BF"/>
          <w:sz w:val="20"/>
          <w:szCs w:val="20"/>
          <w:lang w:val="en-US"/>
        </w:rPr>
        <w:t>-10</w:t>
      </w:r>
      <w:r w:rsidR="00907BA4" w:rsidRPr="0016625C">
        <w:rPr>
          <w:color w:val="C45911" w:themeColor="accent2" w:themeShade="BF"/>
          <w:sz w:val="20"/>
          <w:szCs w:val="20"/>
          <w:lang w:val="en-US"/>
        </w:rPr>
        <w:t>.</w:t>
      </w:r>
      <w:r w:rsidR="00907BA4">
        <w:rPr>
          <w:color w:val="C45911" w:themeColor="accent2" w:themeShade="BF"/>
          <w:sz w:val="20"/>
          <w:szCs w:val="20"/>
          <w:lang w:val="en-US"/>
        </w:rPr>
        <w:t>00</w:t>
      </w:r>
      <w:r w:rsidR="00907BA4">
        <w:rPr>
          <w:color w:val="2F5496" w:themeColor="accent5" w:themeShade="BF"/>
          <w:sz w:val="20"/>
          <w:szCs w:val="20"/>
          <w:lang w:val="en-US"/>
        </w:rPr>
        <w:t xml:space="preserve"> </w:t>
      </w:r>
      <w:r w:rsidR="00907BA4" w:rsidRPr="00824169">
        <w:rPr>
          <w:color w:val="2F5496" w:themeColor="accent5" w:themeShade="BF"/>
          <w:sz w:val="20"/>
          <w:szCs w:val="20"/>
          <w:lang w:val="en-US"/>
        </w:rPr>
        <w:t xml:space="preserve"> </w:t>
      </w:r>
      <w:r w:rsidR="00907BA4" w:rsidRPr="00907BA4">
        <w:rPr>
          <w:color w:val="A8D08D" w:themeColor="accent6" w:themeTint="99"/>
          <w:sz w:val="20"/>
          <w:szCs w:val="20"/>
          <w:lang w:val="en-US"/>
        </w:rPr>
        <w:sym w:font="Symbol" w:char="F0AD"/>
      </w:r>
    </w:p>
    <w:p w14:paraId="764261CE" w14:textId="259D2383" w:rsidR="00907BA4" w:rsidRPr="00C9635B" w:rsidRDefault="00907BA4" w:rsidP="00907BA4">
      <w:pPr>
        <w:pStyle w:val="ListParagraph"/>
        <w:numPr>
          <w:ilvl w:val="0"/>
          <w:numId w:val="1"/>
        </w:numPr>
        <w:ind w:left="142" w:hanging="142"/>
        <w:contextualSpacing w:val="0"/>
        <w:rPr>
          <w:color w:val="2F5496" w:themeColor="accent5" w:themeShade="BF"/>
          <w:sz w:val="16"/>
          <w:szCs w:val="16"/>
          <w:lang w:val="en-US"/>
        </w:rPr>
      </w:pPr>
      <w:r w:rsidRPr="00C9635B">
        <w:rPr>
          <w:color w:val="2F5496" w:themeColor="accent5" w:themeShade="BF"/>
          <w:sz w:val="16"/>
          <w:szCs w:val="16"/>
          <w:lang w:val="en-US"/>
        </w:rPr>
        <w:t>% agricultural land with moderate-severe erosion (EU):</w:t>
      </w:r>
      <w:r>
        <w:rPr>
          <w:color w:val="C45911" w:themeColor="accent2" w:themeShade="BF"/>
          <w:sz w:val="16"/>
          <w:szCs w:val="16"/>
          <w:lang w:val="en-US"/>
        </w:rPr>
        <w:t xml:space="preserve"> 5</w:t>
      </w:r>
      <w:r w:rsidRPr="00C9635B">
        <w:rPr>
          <w:color w:val="C45911" w:themeColor="accent2" w:themeShade="BF"/>
          <w:sz w:val="16"/>
          <w:szCs w:val="16"/>
          <w:lang w:val="en-US"/>
        </w:rPr>
        <w:t>.</w:t>
      </w:r>
      <w:r>
        <w:rPr>
          <w:color w:val="C45911" w:themeColor="accent2" w:themeShade="BF"/>
          <w:sz w:val="16"/>
          <w:szCs w:val="16"/>
          <w:lang w:val="en-US"/>
        </w:rPr>
        <w:t>2</w:t>
      </w:r>
      <w:r w:rsidRPr="00C9635B">
        <w:rPr>
          <w:color w:val="C45911" w:themeColor="accent2" w:themeShade="BF"/>
          <w:sz w:val="16"/>
          <w:szCs w:val="16"/>
          <w:lang w:val="en-US"/>
        </w:rPr>
        <w:t xml:space="preserve"> </w:t>
      </w:r>
      <w:r w:rsidRPr="00C9635B">
        <w:rPr>
          <w:color w:val="2F5496" w:themeColor="accent5" w:themeShade="BF"/>
          <w:sz w:val="16"/>
          <w:szCs w:val="16"/>
          <w:lang w:val="en-US"/>
        </w:rPr>
        <w:t>(6.6)</w:t>
      </w:r>
    </w:p>
    <w:p w14:paraId="6BAF1392" w14:textId="447C16C6" w:rsidR="00907BA4" w:rsidRPr="00C9635B" w:rsidRDefault="00907BA4" w:rsidP="00907BA4">
      <w:pPr>
        <w:pStyle w:val="ListParagraph"/>
        <w:numPr>
          <w:ilvl w:val="0"/>
          <w:numId w:val="1"/>
        </w:numPr>
        <w:ind w:left="142" w:hanging="142"/>
        <w:contextualSpacing w:val="0"/>
        <w:rPr>
          <w:color w:val="2F5496" w:themeColor="accent5" w:themeShade="BF"/>
          <w:sz w:val="16"/>
          <w:szCs w:val="16"/>
          <w:lang w:val="en-US"/>
        </w:rPr>
      </w:pPr>
      <w:r w:rsidRPr="00C9635B">
        <w:rPr>
          <w:color w:val="2F5496" w:themeColor="accent5" w:themeShade="BF"/>
          <w:sz w:val="16"/>
          <w:szCs w:val="16"/>
          <w:lang w:val="en-US"/>
        </w:rPr>
        <w:t>% arable/perm. crops with moderate-severe erosion (EU):</w:t>
      </w:r>
      <w:r w:rsidRPr="00C9635B">
        <w:rPr>
          <w:color w:val="C45911" w:themeColor="accent2" w:themeShade="BF"/>
          <w:sz w:val="16"/>
          <w:szCs w:val="16"/>
          <w:lang w:val="en-US"/>
        </w:rPr>
        <w:t xml:space="preserve"> </w:t>
      </w:r>
      <w:r>
        <w:rPr>
          <w:color w:val="C45911" w:themeColor="accent2" w:themeShade="BF"/>
          <w:sz w:val="16"/>
          <w:szCs w:val="16"/>
          <w:lang w:val="en-US"/>
        </w:rPr>
        <w:t>5</w:t>
      </w:r>
      <w:r w:rsidRPr="00C9635B">
        <w:rPr>
          <w:color w:val="C45911" w:themeColor="accent2" w:themeShade="BF"/>
          <w:sz w:val="16"/>
          <w:szCs w:val="16"/>
          <w:lang w:val="en-US"/>
        </w:rPr>
        <w:t>.</w:t>
      </w:r>
      <w:r>
        <w:rPr>
          <w:color w:val="C45911" w:themeColor="accent2" w:themeShade="BF"/>
          <w:sz w:val="16"/>
          <w:szCs w:val="16"/>
          <w:lang w:val="en-US"/>
        </w:rPr>
        <w:t>4</w:t>
      </w:r>
      <w:r w:rsidRPr="00C9635B">
        <w:rPr>
          <w:color w:val="C45911" w:themeColor="accent2" w:themeShade="BF"/>
          <w:sz w:val="16"/>
          <w:szCs w:val="16"/>
          <w:lang w:val="en-US"/>
        </w:rPr>
        <w:t xml:space="preserve"> </w:t>
      </w:r>
      <w:r w:rsidRPr="00C9635B">
        <w:rPr>
          <w:color w:val="2F5496" w:themeColor="accent5" w:themeShade="BF"/>
          <w:sz w:val="16"/>
          <w:szCs w:val="16"/>
          <w:lang w:val="en-US"/>
        </w:rPr>
        <w:t>(7.2)</w:t>
      </w:r>
    </w:p>
    <w:p w14:paraId="5AB14771" w14:textId="0757D843" w:rsidR="00824169" w:rsidRPr="00824169" w:rsidRDefault="00907BA4" w:rsidP="00907BA4">
      <w:pPr>
        <w:rPr>
          <w:color w:val="2F5496" w:themeColor="accent5" w:themeShade="BF"/>
          <w:sz w:val="16"/>
          <w:szCs w:val="16"/>
          <w:lang w:val="en-US"/>
        </w:rPr>
      </w:pPr>
      <w:r w:rsidRPr="00C9635B">
        <w:rPr>
          <w:color w:val="2F5496" w:themeColor="accent5" w:themeShade="BF"/>
          <w:sz w:val="16"/>
          <w:szCs w:val="16"/>
          <w:lang w:val="en-US"/>
        </w:rPr>
        <w:t>% grassland with moderate-severe erosion (EU):</w:t>
      </w:r>
      <w:r w:rsidRPr="00C9635B">
        <w:rPr>
          <w:color w:val="C45911" w:themeColor="accent2" w:themeShade="BF"/>
          <w:sz w:val="16"/>
          <w:szCs w:val="16"/>
          <w:lang w:val="en-US"/>
        </w:rPr>
        <w:t xml:space="preserve"> </w:t>
      </w:r>
      <w:r>
        <w:rPr>
          <w:color w:val="C45911" w:themeColor="accent2" w:themeShade="BF"/>
          <w:sz w:val="16"/>
          <w:szCs w:val="16"/>
          <w:lang w:val="en-US"/>
        </w:rPr>
        <w:t>1.3</w:t>
      </w:r>
      <w:r w:rsidRPr="00C9635B">
        <w:rPr>
          <w:color w:val="2F5496" w:themeColor="accent5" w:themeShade="BF"/>
          <w:sz w:val="16"/>
          <w:szCs w:val="16"/>
          <w:lang w:val="en-US"/>
        </w:rPr>
        <w:t xml:space="preserve"> (4.5)</w:t>
      </w:r>
    </w:p>
    <w:p w14:paraId="5E0EADF7" w14:textId="77777777" w:rsidR="00824169" w:rsidRDefault="00824169">
      <w:pPr>
        <w:rPr>
          <w:b/>
          <w:color w:val="2F5496" w:themeColor="accent5" w:themeShade="BF"/>
          <w:sz w:val="24"/>
          <w:szCs w:val="24"/>
          <w:lang w:val="en-US"/>
        </w:rPr>
        <w:sectPr w:rsidR="00824169" w:rsidSect="00824169">
          <w:type w:val="continuous"/>
          <w:pgSz w:w="11906" w:h="16838"/>
          <w:pgMar w:top="1440" w:right="1440" w:bottom="1440" w:left="1440" w:header="708" w:footer="708" w:gutter="0"/>
          <w:cols w:num="2" w:space="282"/>
          <w:docGrid w:linePitch="360"/>
        </w:sectPr>
      </w:pPr>
    </w:p>
    <w:p w14:paraId="7434B67E" w14:textId="343CDD42" w:rsidR="00C8204D" w:rsidRDefault="00907BA4" w:rsidP="00C4310A">
      <w:pPr>
        <w:jc w:val="center"/>
        <w:rPr>
          <w:b/>
          <w:color w:val="2F5496" w:themeColor="accent5" w:themeShade="BF"/>
          <w:sz w:val="24"/>
          <w:szCs w:val="24"/>
          <w:lang w:val="en-US"/>
        </w:rPr>
      </w:pPr>
      <w:r w:rsidRPr="00907BA4">
        <w:rPr>
          <w:noProof/>
          <w:lang w:eastAsia="en-GB"/>
        </w:rPr>
        <w:drawing>
          <wp:inline distT="0" distB="0" distL="0" distR="0" wp14:anchorId="7035D451" wp14:editId="1E01053F">
            <wp:extent cx="3703955" cy="208912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9704" cy="2103643"/>
                    </a:xfrm>
                    <a:prstGeom prst="rect">
                      <a:avLst/>
                    </a:prstGeom>
                    <a:noFill/>
                    <a:ln>
                      <a:noFill/>
                    </a:ln>
                  </pic:spPr>
                </pic:pic>
              </a:graphicData>
            </a:graphic>
          </wp:inline>
        </w:drawing>
      </w:r>
    </w:p>
    <w:p w14:paraId="2549F0D8" w14:textId="77777777" w:rsidR="00C8204D" w:rsidRDefault="00C8204D" w:rsidP="00864AD7">
      <w:pPr>
        <w:pBdr>
          <w:top w:val="single" w:sz="4" w:space="1" w:color="auto"/>
        </w:pBdr>
        <w:rPr>
          <w:b/>
          <w:color w:val="2F5496" w:themeColor="accent5" w:themeShade="BF"/>
          <w:sz w:val="24"/>
          <w:szCs w:val="24"/>
          <w:lang w:val="en-US"/>
        </w:rPr>
      </w:pPr>
      <w:r w:rsidRPr="00782632">
        <w:rPr>
          <w:b/>
          <w:color w:val="2F5496" w:themeColor="accent5" w:themeShade="BF"/>
          <w:sz w:val="24"/>
          <w:szCs w:val="24"/>
          <w:lang w:val="en-US"/>
        </w:rPr>
        <w:lastRenderedPageBreak/>
        <w:t xml:space="preserve">Soil </w:t>
      </w:r>
      <w:r>
        <w:rPr>
          <w:b/>
          <w:color w:val="2F5496" w:themeColor="accent5" w:themeShade="BF"/>
          <w:sz w:val="24"/>
          <w:szCs w:val="24"/>
          <w:lang w:val="en-US"/>
        </w:rPr>
        <w:t>organic carbon stocks</w:t>
      </w:r>
      <w:r w:rsidR="00864AD7">
        <w:rPr>
          <w:rStyle w:val="FootnoteReference"/>
          <w:color w:val="2F5496" w:themeColor="accent5" w:themeShade="BF"/>
          <w:sz w:val="24"/>
          <w:szCs w:val="24"/>
          <w:lang w:val="en-US"/>
        </w:rPr>
        <w:footnoteReference w:id="4"/>
      </w:r>
    </w:p>
    <w:p w14:paraId="20A945B1" w14:textId="01924A35" w:rsidR="00C8204D" w:rsidRDefault="00BA1B92" w:rsidP="007E268F">
      <w:pPr>
        <w:spacing w:after="0"/>
        <w:jc w:val="center"/>
        <w:rPr>
          <w:b/>
          <w:color w:val="2F5496" w:themeColor="accent5" w:themeShade="BF"/>
          <w:sz w:val="24"/>
          <w:szCs w:val="24"/>
          <w:lang w:val="en-US"/>
        </w:rPr>
      </w:pPr>
      <w:r>
        <w:rPr>
          <w:b/>
          <w:noProof/>
          <w:color w:val="2F5496" w:themeColor="accent5" w:themeShade="BF"/>
          <w:sz w:val="24"/>
          <w:szCs w:val="24"/>
          <w:lang w:eastAsia="en-GB"/>
        </w:rPr>
        <w:drawing>
          <wp:inline distT="0" distB="0" distL="0" distR="0" wp14:anchorId="19C268A8" wp14:editId="64358B4C">
            <wp:extent cx="2278380" cy="2948566"/>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_SOC_P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8134" cy="2961189"/>
                    </a:xfrm>
                    <a:prstGeom prst="rect">
                      <a:avLst/>
                    </a:prstGeom>
                  </pic:spPr>
                </pic:pic>
              </a:graphicData>
            </a:graphic>
          </wp:inline>
        </w:drawing>
      </w:r>
      <w:r>
        <w:rPr>
          <w:b/>
          <w:noProof/>
          <w:color w:val="2F5496" w:themeColor="accent5" w:themeShade="BF"/>
          <w:sz w:val="24"/>
          <w:szCs w:val="24"/>
          <w:lang w:eastAsia="en-GB"/>
        </w:rPr>
        <w:drawing>
          <wp:inline distT="0" distB="0" distL="0" distR="0" wp14:anchorId="55FC4F1E" wp14:editId="6E43B260">
            <wp:extent cx="2270760" cy="29387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_SOC_PT_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3174" cy="2967712"/>
                    </a:xfrm>
                    <a:prstGeom prst="rect">
                      <a:avLst/>
                    </a:prstGeom>
                  </pic:spPr>
                </pic:pic>
              </a:graphicData>
            </a:graphic>
          </wp:inline>
        </w:drawing>
      </w:r>
    </w:p>
    <w:p w14:paraId="18E36C1F" w14:textId="77777777" w:rsidR="007E268F" w:rsidRDefault="007E268F" w:rsidP="007E268F">
      <w:pPr>
        <w:spacing w:after="0"/>
        <w:jc w:val="center"/>
        <w:rPr>
          <w:b/>
          <w:color w:val="2F5496" w:themeColor="accent5" w:themeShade="BF"/>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E268F" w14:paraId="16B593B9" w14:textId="77777777" w:rsidTr="007E268F">
        <w:tc>
          <w:tcPr>
            <w:tcW w:w="4508" w:type="dxa"/>
          </w:tcPr>
          <w:p w14:paraId="67B7AC6A" w14:textId="721EE859" w:rsidR="007E268F" w:rsidRDefault="00A31CCB" w:rsidP="007E268F">
            <w:pPr>
              <w:jc w:val="center"/>
              <w:rPr>
                <w:b/>
                <w:color w:val="2F5496" w:themeColor="accent5" w:themeShade="BF"/>
                <w:sz w:val="24"/>
                <w:szCs w:val="24"/>
                <w:lang w:val="en-US"/>
              </w:rPr>
            </w:pPr>
            <w:r>
              <w:rPr>
                <w:b/>
                <w:noProof/>
                <w:color w:val="2F5496" w:themeColor="accent5" w:themeShade="BF"/>
                <w:sz w:val="24"/>
                <w:szCs w:val="24"/>
                <w:lang w:eastAsia="en-GB"/>
              </w:rPr>
              <w:drawing>
                <wp:inline distT="0" distB="0" distL="0" distR="0" wp14:anchorId="39D2B9CE" wp14:editId="45EA18C6">
                  <wp:extent cx="2225798" cy="133794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5839" cy="1349992"/>
                          </a:xfrm>
                          <a:prstGeom prst="rect">
                            <a:avLst/>
                          </a:prstGeom>
                          <a:noFill/>
                        </pic:spPr>
                      </pic:pic>
                    </a:graphicData>
                  </a:graphic>
                </wp:inline>
              </w:drawing>
            </w:r>
          </w:p>
        </w:tc>
        <w:tc>
          <w:tcPr>
            <w:tcW w:w="4508" w:type="dxa"/>
          </w:tcPr>
          <w:p w14:paraId="0C5E3F78" w14:textId="1FA107D4" w:rsidR="007E268F" w:rsidRDefault="00A31CCB" w:rsidP="007E268F">
            <w:pPr>
              <w:jc w:val="center"/>
              <w:rPr>
                <w:b/>
                <w:color w:val="2F5496" w:themeColor="accent5" w:themeShade="BF"/>
                <w:sz w:val="24"/>
                <w:szCs w:val="24"/>
                <w:lang w:val="en-US"/>
              </w:rPr>
            </w:pPr>
            <w:r>
              <w:rPr>
                <w:b/>
                <w:noProof/>
                <w:color w:val="2F5496" w:themeColor="accent5" w:themeShade="BF"/>
                <w:sz w:val="24"/>
                <w:szCs w:val="24"/>
                <w:lang w:eastAsia="en-GB"/>
              </w:rPr>
              <w:drawing>
                <wp:inline distT="0" distB="0" distL="0" distR="0" wp14:anchorId="1F3DAAFF" wp14:editId="00B5FD86">
                  <wp:extent cx="2227848" cy="133794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7562" cy="1349785"/>
                          </a:xfrm>
                          <a:prstGeom prst="rect">
                            <a:avLst/>
                          </a:prstGeom>
                          <a:noFill/>
                        </pic:spPr>
                      </pic:pic>
                    </a:graphicData>
                  </a:graphic>
                </wp:inline>
              </w:drawing>
            </w:r>
          </w:p>
        </w:tc>
      </w:tr>
    </w:tbl>
    <w:p w14:paraId="4EF0CB5D" w14:textId="77777777" w:rsidR="007E268F" w:rsidRDefault="007E268F" w:rsidP="007E268F">
      <w:pPr>
        <w:rPr>
          <w:color w:val="2F5496" w:themeColor="accent5" w:themeShade="BF"/>
          <w:sz w:val="20"/>
          <w:szCs w:val="20"/>
          <w:lang w:val="en-US"/>
        </w:rPr>
      </w:pPr>
    </w:p>
    <w:p w14:paraId="5DE12F4E" w14:textId="3E39E572" w:rsidR="00861026" w:rsidRPr="00824169" w:rsidRDefault="00861026" w:rsidP="00861026">
      <w:pPr>
        <w:rPr>
          <w:color w:val="2F5496" w:themeColor="accent5" w:themeShade="BF"/>
          <w:sz w:val="20"/>
          <w:szCs w:val="20"/>
          <w:lang w:val="en-US"/>
        </w:rPr>
      </w:pPr>
      <w:r>
        <w:rPr>
          <w:color w:val="2F5496" w:themeColor="accent5" w:themeShade="BF"/>
          <w:sz w:val="20"/>
          <w:szCs w:val="20"/>
          <w:lang w:val="en-US"/>
        </w:rPr>
        <w:t>Cumulative soil organic carbon stocks – arable (Mt)</w:t>
      </w:r>
      <w:r w:rsidRPr="00824169">
        <w:rPr>
          <w:color w:val="2F5496" w:themeColor="accent5" w:themeShade="BF"/>
          <w:sz w:val="20"/>
          <w:szCs w:val="20"/>
          <w:lang w:val="en-US"/>
        </w:rPr>
        <w:t xml:space="preserve">: </w:t>
      </w:r>
      <w:r>
        <w:rPr>
          <w:color w:val="C45911" w:themeColor="accent2" w:themeShade="BF"/>
          <w:sz w:val="20"/>
          <w:szCs w:val="20"/>
          <w:lang w:val="en-US"/>
        </w:rPr>
        <w:t>173.1</w:t>
      </w:r>
    </w:p>
    <w:p w14:paraId="22E0BBD3" w14:textId="44BE7D7E" w:rsidR="00861026" w:rsidRPr="00824169" w:rsidRDefault="00861026" w:rsidP="00861026">
      <w:pPr>
        <w:rPr>
          <w:color w:val="2F5496" w:themeColor="accent5" w:themeShade="BF"/>
          <w:sz w:val="20"/>
          <w:szCs w:val="20"/>
          <w:lang w:val="en-US"/>
        </w:rPr>
      </w:pPr>
      <w:r>
        <w:rPr>
          <w:color w:val="2F5496" w:themeColor="accent5" w:themeShade="BF"/>
          <w:sz w:val="20"/>
          <w:szCs w:val="20"/>
          <w:lang w:val="en-US"/>
        </w:rPr>
        <w:t xml:space="preserve">Cumulative soil organic carbon stocks – grassland (Mt): </w:t>
      </w:r>
      <w:r>
        <w:rPr>
          <w:color w:val="C45911" w:themeColor="accent2" w:themeShade="BF"/>
          <w:sz w:val="20"/>
          <w:szCs w:val="20"/>
          <w:lang w:val="en-US"/>
        </w:rPr>
        <w:t>10.8</w:t>
      </w:r>
    </w:p>
    <w:p w14:paraId="22924421" w14:textId="011CC713" w:rsidR="00861026" w:rsidRPr="0018238D" w:rsidRDefault="00861026" w:rsidP="00861026">
      <w:pPr>
        <w:rPr>
          <w:color w:val="2F5496" w:themeColor="accent5" w:themeShade="BF"/>
          <w:sz w:val="20"/>
          <w:szCs w:val="20"/>
          <w:lang w:val="en-US"/>
        </w:rPr>
      </w:pPr>
      <w:r>
        <w:rPr>
          <w:color w:val="2F5496" w:themeColor="accent5" w:themeShade="BF"/>
          <w:sz w:val="20"/>
          <w:szCs w:val="20"/>
          <w:lang w:val="en-US"/>
        </w:rPr>
        <w:t xml:space="preserve">Change in arable stocks 2009-2015 (Mt): </w:t>
      </w:r>
      <w:r>
        <w:rPr>
          <w:color w:val="C45911" w:themeColor="accent2" w:themeShade="BF"/>
          <w:sz w:val="20"/>
          <w:szCs w:val="20"/>
          <w:lang w:val="en-US"/>
        </w:rPr>
        <w:t>-1.678</w:t>
      </w:r>
    </w:p>
    <w:p w14:paraId="604C5B7C" w14:textId="41BBEED4" w:rsidR="00861026" w:rsidRDefault="00861026" w:rsidP="00861026">
      <w:pPr>
        <w:rPr>
          <w:color w:val="C45911" w:themeColor="accent2" w:themeShade="BF"/>
          <w:sz w:val="20"/>
          <w:szCs w:val="20"/>
          <w:lang w:val="en-US"/>
        </w:rPr>
      </w:pPr>
      <w:r>
        <w:rPr>
          <w:color w:val="2F5496" w:themeColor="accent5" w:themeShade="BF"/>
          <w:sz w:val="20"/>
          <w:szCs w:val="20"/>
          <w:lang w:val="en-US"/>
        </w:rPr>
        <w:t xml:space="preserve">Change in grassland stocks 2009-2015 (Mt): </w:t>
      </w:r>
      <w:r>
        <w:rPr>
          <w:color w:val="C45911" w:themeColor="accent2" w:themeShade="BF"/>
          <w:sz w:val="20"/>
          <w:szCs w:val="20"/>
          <w:lang w:val="en-US"/>
        </w:rPr>
        <w:t>-0.123</w:t>
      </w:r>
    </w:p>
    <w:p w14:paraId="395F6F67" w14:textId="77777777" w:rsidR="0018238D" w:rsidRDefault="0018238D">
      <w:pPr>
        <w:rPr>
          <w:color w:val="C45911" w:themeColor="accent2" w:themeShade="BF"/>
          <w:sz w:val="20"/>
          <w:szCs w:val="20"/>
          <w:lang w:val="en-US"/>
        </w:rPr>
      </w:pPr>
      <w:r>
        <w:rPr>
          <w:color w:val="C45911" w:themeColor="accent2" w:themeShade="BF"/>
          <w:sz w:val="20"/>
          <w:szCs w:val="20"/>
          <w:lang w:val="en-US"/>
        </w:rPr>
        <w:br w:type="page"/>
      </w:r>
    </w:p>
    <w:p w14:paraId="6F07BB49" w14:textId="77777777" w:rsidR="00A26A37" w:rsidRDefault="00A26A37" w:rsidP="00A26A37">
      <w:pPr>
        <w:pBdr>
          <w:top w:val="single" w:sz="4" w:space="1" w:color="auto"/>
        </w:pBdr>
        <w:rPr>
          <w:b/>
          <w:color w:val="2F5496" w:themeColor="accent5" w:themeShade="BF"/>
          <w:sz w:val="24"/>
          <w:szCs w:val="24"/>
          <w:lang w:val="en-US"/>
        </w:rPr>
      </w:pPr>
      <w:r>
        <w:rPr>
          <w:b/>
          <w:color w:val="2F5496" w:themeColor="accent5" w:themeShade="BF"/>
          <w:sz w:val="24"/>
          <w:szCs w:val="24"/>
          <w:lang w:val="en-US"/>
        </w:rPr>
        <w:lastRenderedPageBreak/>
        <w:t>Risk of secondary salinisation</w:t>
      </w:r>
      <w:r>
        <w:rPr>
          <w:rStyle w:val="FootnoteReference"/>
          <w:color w:val="2F5496" w:themeColor="accent5" w:themeShade="BF"/>
          <w:sz w:val="24"/>
          <w:szCs w:val="24"/>
          <w:lang w:val="en-US"/>
        </w:rPr>
        <w:footnoteReference w:id="5"/>
      </w:r>
    </w:p>
    <w:p w14:paraId="16A8C679" w14:textId="77777777" w:rsidR="00A26A37" w:rsidRDefault="00A26A37" w:rsidP="00A26A37">
      <w:pPr>
        <w:pBdr>
          <w:top w:val="single" w:sz="4" w:space="1" w:color="auto"/>
        </w:pBdr>
        <w:rPr>
          <w:color w:val="2F5496" w:themeColor="accent5" w:themeShade="BF"/>
          <w:sz w:val="24"/>
          <w:szCs w:val="24"/>
          <w:lang w:val="en-US"/>
        </w:rPr>
      </w:pPr>
      <w:r w:rsidRPr="00560687">
        <w:rPr>
          <w:color w:val="2F5496" w:themeColor="accent5" w:themeShade="BF"/>
          <w:sz w:val="24"/>
          <w:szCs w:val="24"/>
          <w:lang w:val="en-US"/>
        </w:rPr>
        <w:t xml:space="preserve">Limited data on state and trends of secondary salinization. As a proxy, data are presented on extent of irrigation in MS </w:t>
      </w:r>
      <w:r>
        <w:rPr>
          <w:color w:val="2F5496" w:themeColor="accent5" w:themeShade="BF"/>
          <w:sz w:val="24"/>
          <w:szCs w:val="24"/>
          <w:lang w:val="en-US"/>
        </w:rPr>
        <w:t>with high summer temperatures and low annual precipitation, which can lead to increases in salt levels in soil.</w:t>
      </w:r>
    </w:p>
    <w:p w14:paraId="63D2D99C" w14:textId="50E9FE13" w:rsidR="00A26A37" w:rsidRDefault="00A26A37" w:rsidP="00A26A37">
      <w:pPr>
        <w:rPr>
          <w:noProof/>
          <w:lang w:eastAsia="en-GB"/>
        </w:rPr>
      </w:pPr>
      <w:r>
        <w:rPr>
          <w:noProof/>
          <w:lang w:eastAsia="en-GB"/>
        </w:rPr>
        <w:drawing>
          <wp:inline distT="0" distB="0" distL="0" distR="0" wp14:anchorId="3CF70B19" wp14:editId="34975B59">
            <wp:extent cx="2815567" cy="2145486"/>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626" cy="2166867"/>
                    </a:xfrm>
                    <a:prstGeom prst="rect">
                      <a:avLst/>
                    </a:prstGeom>
                    <a:noFill/>
                  </pic:spPr>
                </pic:pic>
              </a:graphicData>
            </a:graphic>
          </wp:inline>
        </w:drawing>
      </w:r>
      <w:r>
        <w:rPr>
          <w:noProof/>
          <w:color w:val="2F5496" w:themeColor="accent5" w:themeShade="BF"/>
          <w:sz w:val="24"/>
          <w:szCs w:val="24"/>
          <w:lang w:eastAsia="en-GB"/>
        </w:rPr>
        <w:drawing>
          <wp:inline distT="0" distB="0" distL="0" distR="0" wp14:anchorId="3BC50A46" wp14:editId="232C1A1A">
            <wp:extent cx="2574235" cy="3331445"/>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R_P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2355" cy="3367837"/>
                    </a:xfrm>
                    <a:prstGeom prst="rect">
                      <a:avLst/>
                    </a:prstGeom>
                  </pic:spPr>
                </pic:pic>
              </a:graphicData>
            </a:graphic>
          </wp:inline>
        </w:drawing>
      </w:r>
      <w:r w:rsidRPr="000B2CC3">
        <w:rPr>
          <w:noProof/>
          <w:color w:val="2F5496" w:themeColor="accent5" w:themeShade="BF"/>
          <w:sz w:val="24"/>
          <w:szCs w:val="24"/>
          <w:lang w:eastAsia="en-GB"/>
        </w:rPr>
        <mc:AlternateContent>
          <mc:Choice Requires="wps">
            <w:drawing>
              <wp:anchor distT="45720" distB="45720" distL="114300" distR="114300" simplePos="0" relativeHeight="251659264" behindDoc="0" locked="0" layoutInCell="1" allowOverlap="1" wp14:anchorId="5D2967C0" wp14:editId="187E0965">
                <wp:simplePos x="0" y="0"/>
                <wp:positionH relativeFrom="column">
                  <wp:posOffset>82550</wp:posOffset>
                </wp:positionH>
                <wp:positionV relativeFrom="page">
                  <wp:posOffset>2223135</wp:posOffset>
                </wp:positionV>
                <wp:extent cx="2360930" cy="1404620"/>
                <wp:effectExtent l="0" t="0" r="1778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0D1DC2B" w14:textId="77777777" w:rsidR="00A26A37" w:rsidRDefault="00A26A37" w:rsidP="00A26A37">
                            <w:pPr>
                              <w:rPr>
                                <w:lang w:val="en-US"/>
                              </w:rPr>
                            </w:pPr>
                            <w:r>
                              <w:rPr>
                                <w:lang w:val="en-US"/>
                              </w:rPr>
                              <w:t>Mean EU-28: 5.9%</w:t>
                            </w:r>
                          </w:p>
                          <w:p w14:paraId="5DF8160A" w14:textId="34ACB53E" w:rsidR="00A26A37" w:rsidRPr="000B2CC3" w:rsidRDefault="00A26A37" w:rsidP="00A26A37">
                            <w:pPr>
                              <w:rPr>
                                <w:lang w:val="en-US"/>
                              </w:rPr>
                            </w:pPr>
                            <w:r>
                              <w:rPr>
                                <w:lang w:val="en-US"/>
                              </w:rPr>
                              <w:t>Portugal: 13.0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2967C0" id="_x0000_t202" coordsize="21600,21600" o:spt="202" path="m,l,21600r21600,l21600,xe">
                <v:stroke joinstyle="miter"/>
                <v:path gradientshapeok="t" o:connecttype="rect"/>
              </v:shapetype>
              <v:shape id="Text Box 2" o:spid="_x0000_s1026" type="#_x0000_t202" style="position:absolute;margin-left:6.5pt;margin-top:175.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">
                <v:textbox style="mso-fit-shape-to-text:t">
                  <w:txbxContent>
                    <w:p w14:paraId="10D1DC2B" w14:textId="77777777" w:rsidR="00A26A37" w:rsidRDefault="00A26A37" w:rsidP="00A26A37">
                      <w:pPr>
                        <w:rPr>
                          <w:lang w:val="en-US"/>
                        </w:rPr>
                      </w:pPr>
                      <w:r>
                        <w:rPr>
                          <w:lang w:val="en-US"/>
                        </w:rPr>
                        <w:t>Mean EU-28: 5.9%</w:t>
                      </w:r>
                    </w:p>
                    <w:p w14:paraId="5DF8160A" w14:textId="34ACB53E" w:rsidR="00A26A37" w:rsidRPr="000B2CC3" w:rsidRDefault="00A26A37" w:rsidP="00A26A37">
                      <w:pPr>
                        <w:rPr>
                          <w:lang w:val="en-US"/>
                        </w:rPr>
                      </w:pPr>
                      <w:r>
                        <w:rPr>
                          <w:lang w:val="en-US"/>
                        </w:rPr>
                        <w:t>Portugal: 13.0</w:t>
                      </w:r>
                    </w:p>
                  </w:txbxContent>
                </v:textbox>
                <w10:wrap anchory="page"/>
              </v:shape>
            </w:pict>
          </mc:Fallback>
        </mc:AlternateContent>
      </w:r>
    </w:p>
    <w:p w14:paraId="2AF324B8" w14:textId="77777777" w:rsidR="00A26A37" w:rsidRDefault="00A26A37" w:rsidP="00A26A37">
      <w:pPr>
        <w:jc w:val="center"/>
        <w:rPr>
          <w:b/>
          <w:color w:val="2F5496" w:themeColor="accent5" w:themeShade="BF"/>
          <w:sz w:val="24"/>
          <w:szCs w:val="24"/>
          <w:lang w:val="en-US"/>
        </w:rPr>
      </w:pPr>
      <w:r w:rsidRPr="0018238D">
        <w:rPr>
          <w:noProof/>
          <w:lang w:eastAsia="en-GB"/>
        </w:rPr>
        <w:drawing>
          <wp:inline distT="0" distB="0" distL="0" distR="0" wp14:anchorId="363B1699" wp14:editId="13DEBA2F">
            <wp:extent cx="3856383" cy="32287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63848" cy="3234999"/>
                    </a:xfrm>
                    <a:prstGeom prst="rect">
                      <a:avLst/>
                    </a:prstGeom>
                  </pic:spPr>
                </pic:pic>
              </a:graphicData>
            </a:graphic>
          </wp:inline>
        </w:drawing>
      </w:r>
    </w:p>
    <w:p w14:paraId="0D35BA88" w14:textId="6DF22A04" w:rsidR="006B6261" w:rsidRDefault="00A26A37">
      <w:pPr>
        <w:rPr>
          <w:b/>
          <w:color w:val="2F5496" w:themeColor="accent5" w:themeShade="BF"/>
          <w:sz w:val="24"/>
          <w:szCs w:val="24"/>
          <w:lang w:val="en-US"/>
        </w:rPr>
      </w:pPr>
      <w:r>
        <w:rPr>
          <w:noProof/>
          <w:lang w:eastAsia="en-GB"/>
        </w:rPr>
        <w:t>Currently, there are no data at EU level for secondary salinisation due to sea water intrusions</w:t>
      </w:r>
      <w:r w:rsidR="006B6261">
        <w:rPr>
          <w:b/>
          <w:color w:val="2F5496" w:themeColor="accent5" w:themeShade="BF"/>
          <w:sz w:val="24"/>
          <w:szCs w:val="24"/>
          <w:lang w:val="en-US"/>
        </w:rPr>
        <w:br w:type="page"/>
      </w:r>
    </w:p>
    <w:p w14:paraId="77E448E6" w14:textId="77777777" w:rsidR="00B8763E" w:rsidRDefault="00B8763E" w:rsidP="00B8763E">
      <w:pPr>
        <w:pBdr>
          <w:top w:val="single" w:sz="4" w:space="1" w:color="auto"/>
        </w:pBdr>
        <w:rPr>
          <w:b/>
          <w:color w:val="2F5496" w:themeColor="accent5" w:themeShade="BF"/>
          <w:sz w:val="24"/>
          <w:szCs w:val="24"/>
          <w:lang w:val="en-US"/>
        </w:rPr>
      </w:pPr>
      <w:r>
        <w:rPr>
          <w:b/>
          <w:color w:val="2F5496" w:themeColor="accent5" w:themeShade="BF"/>
          <w:sz w:val="24"/>
          <w:szCs w:val="24"/>
          <w:lang w:val="en-US"/>
        </w:rPr>
        <w:lastRenderedPageBreak/>
        <w:t>Sealing</w:t>
      </w:r>
      <w:r>
        <w:rPr>
          <w:rStyle w:val="FootnoteReference"/>
          <w:b/>
          <w:color w:val="2F5496" w:themeColor="accent5" w:themeShade="BF"/>
          <w:sz w:val="24"/>
          <w:szCs w:val="24"/>
          <w:lang w:val="en-US"/>
        </w:rPr>
        <w:footnoteReference w:id="6"/>
      </w:r>
      <w:r>
        <w:rPr>
          <w:rStyle w:val="FootnoteReference"/>
          <w:b/>
          <w:color w:val="2F5496" w:themeColor="accent5" w:themeShade="BF"/>
          <w:sz w:val="24"/>
          <w:szCs w:val="24"/>
          <w:lang w:val="en-US"/>
        </w:rPr>
        <w:footnoteReference w:id="7"/>
      </w:r>
      <w:r>
        <w:rPr>
          <w:rStyle w:val="FootnoteReference"/>
          <w:b/>
          <w:color w:val="2F5496" w:themeColor="accent5" w:themeShade="BF"/>
          <w:sz w:val="24"/>
          <w:szCs w:val="24"/>
          <w:lang w:val="en-US"/>
        </w:rPr>
        <w:footnoteReference w:id="8"/>
      </w:r>
    </w:p>
    <w:p w14:paraId="0BCDAA66" w14:textId="77777777" w:rsidR="00B8763E" w:rsidRDefault="00B8763E" w:rsidP="00B8763E">
      <w:pPr>
        <w:pBdr>
          <w:top w:val="single" w:sz="4" w:space="1" w:color="auto"/>
        </w:pBdr>
        <w:rPr>
          <w:color w:val="2F5496" w:themeColor="accent5" w:themeShade="BF"/>
          <w:sz w:val="24"/>
          <w:szCs w:val="24"/>
          <w:lang w:val="en-US"/>
        </w:rPr>
      </w:pPr>
      <w:r w:rsidRPr="000246DF">
        <w:rPr>
          <w:color w:val="2F5496" w:themeColor="accent5" w:themeShade="BF"/>
          <w:sz w:val="24"/>
          <w:szCs w:val="24"/>
          <w:lang w:val="en-US"/>
        </w:rPr>
        <w:t>Soil sealing</w:t>
      </w:r>
      <w:r>
        <w:rPr>
          <w:color w:val="2F5496" w:themeColor="accent5" w:themeShade="BF"/>
          <w:sz w:val="24"/>
          <w:szCs w:val="24"/>
          <w:lang w:val="en-US"/>
        </w:rPr>
        <w:t xml:space="preserve"> is a component of</w:t>
      </w:r>
      <w:r w:rsidRPr="000246DF">
        <w:rPr>
          <w:color w:val="2F5496" w:themeColor="accent5" w:themeShade="BF"/>
          <w:sz w:val="24"/>
          <w:szCs w:val="24"/>
          <w:lang w:val="en-US"/>
        </w:rPr>
        <w:t xml:space="preserve"> land take.</w:t>
      </w:r>
      <w:r>
        <w:rPr>
          <w:color w:val="2F5496" w:themeColor="accent5" w:themeShade="BF"/>
          <w:sz w:val="24"/>
          <w:szCs w:val="24"/>
          <w:lang w:val="en-US"/>
        </w:rPr>
        <w:t xml:space="preserve"> Generally speaking, about 50% of land take results in sealed soils.</w:t>
      </w:r>
    </w:p>
    <w:p w14:paraId="6C0ED4DB" w14:textId="5D152224" w:rsidR="00B8763E" w:rsidRDefault="00A730D8" w:rsidP="00B8763E">
      <w:pPr>
        <w:pBdr>
          <w:top w:val="single" w:sz="4" w:space="1" w:color="auto"/>
        </w:pBdr>
        <w:rPr>
          <w:color w:val="2F5496" w:themeColor="accent5" w:themeShade="BF"/>
          <w:sz w:val="24"/>
          <w:szCs w:val="24"/>
          <w:lang w:val="en-US"/>
        </w:rPr>
      </w:pPr>
      <w:r>
        <w:rPr>
          <w:noProof/>
          <w:color w:val="2F5496" w:themeColor="accent5" w:themeShade="BF"/>
          <w:sz w:val="24"/>
          <w:szCs w:val="24"/>
          <w:lang w:eastAsia="en-GB"/>
        </w:rPr>
        <w:drawing>
          <wp:inline distT="0" distB="0" distL="0" distR="0" wp14:anchorId="367FF157" wp14:editId="116A0828">
            <wp:extent cx="2701246" cy="1609732"/>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0814" cy="1633311"/>
                    </a:xfrm>
                    <a:prstGeom prst="rect">
                      <a:avLst/>
                    </a:prstGeom>
                    <a:noFill/>
                  </pic:spPr>
                </pic:pic>
              </a:graphicData>
            </a:graphic>
          </wp:inline>
        </w:drawing>
      </w:r>
      <w:r>
        <w:rPr>
          <w:noProof/>
          <w:color w:val="2F5496" w:themeColor="accent5" w:themeShade="BF"/>
          <w:sz w:val="24"/>
          <w:szCs w:val="24"/>
          <w:lang w:eastAsia="en-GB"/>
        </w:rPr>
        <w:drawing>
          <wp:inline distT="0" distB="0" distL="0" distR="0" wp14:anchorId="1F383717" wp14:editId="2AE3A5D8">
            <wp:extent cx="2825632" cy="160227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1822" cy="1611454"/>
                    </a:xfrm>
                    <a:prstGeom prst="rect">
                      <a:avLst/>
                    </a:prstGeom>
                    <a:noFill/>
                  </pic:spPr>
                </pic:pic>
              </a:graphicData>
            </a:graphic>
          </wp:inline>
        </w:drawing>
      </w:r>
    </w:p>
    <w:p w14:paraId="1008D28B" w14:textId="7D636708" w:rsidR="00B8763E" w:rsidRDefault="00A730D8" w:rsidP="00B8763E">
      <w:pPr>
        <w:pBdr>
          <w:top w:val="single" w:sz="4" w:space="1" w:color="auto"/>
        </w:pBdr>
        <w:rPr>
          <w:color w:val="2F5496" w:themeColor="accent5" w:themeShade="BF"/>
          <w:sz w:val="24"/>
          <w:szCs w:val="24"/>
          <w:lang w:val="en-US"/>
        </w:rPr>
      </w:pPr>
      <w:r>
        <w:rPr>
          <w:noProof/>
          <w:color w:val="2F5496" w:themeColor="accent5" w:themeShade="BF"/>
          <w:sz w:val="24"/>
          <w:szCs w:val="24"/>
          <w:lang w:eastAsia="en-GB"/>
        </w:rPr>
        <w:drawing>
          <wp:inline distT="0" distB="0" distL="0" distR="0" wp14:anchorId="64B76D3C" wp14:editId="342D2596">
            <wp:extent cx="3061472" cy="1529389"/>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1000" cy="1559127"/>
                    </a:xfrm>
                    <a:prstGeom prst="rect">
                      <a:avLst/>
                    </a:prstGeom>
                    <a:noFill/>
                  </pic:spPr>
                </pic:pic>
              </a:graphicData>
            </a:graphic>
          </wp:inline>
        </w:drawing>
      </w:r>
      <w:r>
        <w:rPr>
          <w:noProof/>
          <w:color w:val="2F5496" w:themeColor="accent5" w:themeShade="BF"/>
          <w:sz w:val="24"/>
          <w:szCs w:val="24"/>
          <w:lang w:eastAsia="en-GB"/>
        </w:rPr>
        <w:drawing>
          <wp:inline distT="0" distB="0" distL="0" distR="0" wp14:anchorId="1379AFB4" wp14:editId="000BEC99">
            <wp:extent cx="2546175" cy="152700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3963" cy="1543665"/>
                    </a:xfrm>
                    <a:prstGeom prst="rect">
                      <a:avLst/>
                    </a:prstGeom>
                    <a:noFill/>
                  </pic:spPr>
                </pic:pic>
              </a:graphicData>
            </a:graphic>
          </wp:inline>
        </w:drawing>
      </w:r>
    </w:p>
    <w:p w14:paraId="3D81D113" w14:textId="0474683F" w:rsidR="00B8763E" w:rsidRDefault="00C47714" w:rsidP="00B8763E">
      <w:pPr>
        <w:pBdr>
          <w:top w:val="single" w:sz="4" w:space="1" w:color="auto"/>
        </w:pBdr>
        <w:rPr>
          <w:color w:val="2F5496" w:themeColor="accent5" w:themeShade="BF"/>
          <w:sz w:val="24"/>
          <w:szCs w:val="24"/>
          <w:lang w:val="en-US"/>
        </w:rPr>
      </w:pPr>
      <w:r>
        <w:rPr>
          <w:noProof/>
          <w:lang w:eastAsia="en-GB"/>
        </w:rPr>
        <w:drawing>
          <wp:inline distT="0" distB="0" distL="0" distR="0" wp14:anchorId="00CFE3E6" wp14:editId="79066D23">
            <wp:extent cx="5731510" cy="2857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2857500"/>
                    </a:xfrm>
                    <a:prstGeom prst="rect">
                      <a:avLst/>
                    </a:prstGeom>
                  </pic:spPr>
                </pic:pic>
              </a:graphicData>
            </a:graphic>
          </wp:inline>
        </w:drawing>
      </w:r>
    </w:p>
    <w:p w14:paraId="383E90AE" w14:textId="77777777" w:rsidR="00B8763E" w:rsidRPr="00782632" w:rsidRDefault="00B8763E" w:rsidP="00B8763E">
      <w:pPr>
        <w:jc w:val="center"/>
        <w:rPr>
          <w:b/>
          <w:color w:val="2F5496" w:themeColor="accent5" w:themeShade="BF"/>
          <w:sz w:val="24"/>
          <w:szCs w:val="24"/>
          <w:lang w:val="en-US"/>
        </w:rPr>
      </w:pPr>
      <w:r>
        <w:rPr>
          <w:rFonts w:ascii="Verdana" w:hAnsi="Verdana"/>
          <w:color w:val="1E1E1E"/>
          <w:sz w:val="21"/>
          <w:szCs w:val="21"/>
          <w:shd w:val="clear" w:color="auto" w:fill="FFFFFF"/>
        </w:rPr>
        <w:t>The extent of sealed soils</w:t>
      </w:r>
    </w:p>
    <w:p w14:paraId="57C0C7DF" w14:textId="77777777" w:rsidR="00605287" w:rsidRPr="00782632" w:rsidRDefault="00605287" w:rsidP="007E268F">
      <w:pPr>
        <w:jc w:val="center"/>
        <w:rPr>
          <w:b/>
          <w:color w:val="2F5496" w:themeColor="accent5" w:themeShade="BF"/>
          <w:sz w:val="24"/>
          <w:szCs w:val="24"/>
          <w:lang w:val="en-US"/>
        </w:rPr>
      </w:pPr>
    </w:p>
    <w:sectPr w:rsidR="00605287" w:rsidRPr="00782632" w:rsidSect="0082416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070F0" w14:textId="77777777" w:rsidR="008C08DD" w:rsidRDefault="008C08DD" w:rsidP="00864AD7">
      <w:pPr>
        <w:spacing w:after="0" w:line="240" w:lineRule="auto"/>
      </w:pPr>
      <w:r>
        <w:separator/>
      </w:r>
    </w:p>
  </w:endnote>
  <w:endnote w:type="continuationSeparator" w:id="0">
    <w:p w14:paraId="0CB79C03" w14:textId="77777777" w:rsidR="008C08DD" w:rsidRDefault="008C08DD" w:rsidP="0086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653867"/>
      <w:docPartObj>
        <w:docPartGallery w:val="Page Numbers (Bottom of Page)"/>
        <w:docPartUnique/>
      </w:docPartObj>
    </w:sdtPr>
    <w:sdtEndPr>
      <w:rPr>
        <w:noProof/>
      </w:rPr>
    </w:sdtEndPr>
    <w:sdtContent>
      <w:p w14:paraId="09E7E402" w14:textId="73226156" w:rsidR="00B8763E" w:rsidRDefault="00B8763E">
        <w:pPr>
          <w:pStyle w:val="Footer"/>
          <w:jc w:val="right"/>
        </w:pPr>
        <w:r>
          <w:fldChar w:fldCharType="begin"/>
        </w:r>
        <w:r>
          <w:instrText xml:space="preserve"> PAGE   \* MERGEFORMAT </w:instrText>
        </w:r>
        <w:r>
          <w:fldChar w:fldCharType="separate"/>
        </w:r>
        <w:r w:rsidR="000D4298">
          <w:rPr>
            <w:noProof/>
          </w:rPr>
          <w:t>1</w:t>
        </w:r>
        <w:r>
          <w:rPr>
            <w:noProof/>
          </w:rPr>
          <w:fldChar w:fldCharType="end"/>
        </w:r>
      </w:p>
    </w:sdtContent>
  </w:sdt>
  <w:p w14:paraId="4E4D94FE" w14:textId="6230EC58" w:rsidR="00B8763E" w:rsidRPr="00B8763E" w:rsidRDefault="00B8763E">
    <w:pPr>
      <w:pStyle w:val="Footer"/>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ECE91" w14:textId="77777777" w:rsidR="008C08DD" w:rsidRDefault="008C08DD" w:rsidP="00864AD7">
      <w:pPr>
        <w:spacing w:after="0" w:line="240" w:lineRule="auto"/>
      </w:pPr>
      <w:r>
        <w:separator/>
      </w:r>
    </w:p>
  </w:footnote>
  <w:footnote w:type="continuationSeparator" w:id="0">
    <w:p w14:paraId="549059C2" w14:textId="77777777" w:rsidR="008C08DD" w:rsidRDefault="008C08DD" w:rsidP="00864AD7">
      <w:pPr>
        <w:spacing w:after="0" w:line="240" w:lineRule="auto"/>
      </w:pPr>
      <w:r>
        <w:continuationSeparator/>
      </w:r>
    </w:p>
  </w:footnote>
  <w:footnote w:id="1">
    <w:p w14:paraId="67D0CD98" w14:textId="779BB622" w:rsidR="00A26A37" w:rsidRPr="00C4310A" w:rsidRDefault="00A26A37">
      <w:pPr>
        <w:pStyle w:val="FootnoteText"/>
        <w:rPr>
          <w:lang w:val="en-US"/>
        </w:rPr>
      </w:pPr>
      <w:r>
        <w:rPr>
          <w:rStyle w:val="FootnoteReference"/>
        </w:rPr>
        <w:footnoteRef/>
      </w:r>
      <w:r>
        <w:t xml:space="preserve"> </w:t>
      </w:r>
      <w:r w:rsidRPr="003B4904">
        <w:t>https://ec.europa.eu/eurostat/web/lucas/data/database</w:t>
      </w:r>
    </w:p>
  </w:footnote>
  <w:footnote w:id="2">
    <w:p w14:paraId="57BD3C60" w14:textId="6BAD696B" w:rsidR="00A26A37" w:rsidRPr="00A26A37" w:rsidRDefault="00A26A37">
      <w:pPr>
        <w:pStyle w:val="FootnoteText"/>
      </w:pPr>
      <w:r>
        <w:rPr>
          <w:rStyle w:val="FootnoteReference"/>
        </w:rPr>
        <w:footnoteRef/>
      </w:r>
      <w:r>
        <w:t xml:space="preserve"> </w:t>
      </w:r>
      <w:r w:rsidRPr="000F4535">
        <w:t>https://ec.europa.eu/eurostat/statistics-explained/index.php/Agri-envi</w:t>
      </w:r>
      <w:r>
        <w:t>ronmental_indicator_-_irrigation</w:t>
      </w:r>
    </w:p>
  </w:footnote>
  <w:footnote w:id="3">
    <w:p w14:paraId="06494BCD" w14:textId="77777777" w:rsidR="00864AD7" w:rsidRPr="00864AD7" w:rsidRDefault="00864AD7">
      <w:pPr>
        <w:pStyle w:val="FootnoteText"/>
        <w:rPr>
          <w:lang w:val="en-US"/>
        </w:rPr>
      </w:pPr>
      <w:r>
        <w:rPr>
          <w:rStyle w:val="FootnoteReference"/>
        </w:rPr>
        <w:footnoteRef/>
      </w:r>
      <w:r>
        <w:t xml:space="preserve"> </w:t>
      </w:r>
      <w:r w:rsidRPr="00864AD7">
        <w:t>https://esdac.jrc.ec.europa.eu/themes/indicators-soil-erosion</w:t>
      </w:r>
    </w:p>
  </w:footnote>
  <w:footnote w:id="4">
    <w:p w14:paraId="44ED9E10" w14:textId="77777777" w:rsidR="00864AD7" w:rsidRPr="00864AD7" w:rsidRDefault="00864AD7" w:rsidP="00864AD7">
      <w:pPr>
        <w:pStyle w:val="FootnoteText"/>
        <w:rPr>
          <w:lang w:val="en-US"/>
        </w:rPr>
      </w:pPr>
      <w:r>
        <w:rPr>
          <w:rStyle w:val="FootnoteReference"/>
        </w:rPr>
        <w:footnoteRef/>
      </w:r>
      <w:r>
        <w:t xml:space="preserve"> </w:t>
      </w:r>
      <w:r w:rsidR="0018238D">
        <w:rPr>
          <w:lang w:val="en-US"/>
        </w:rPr>
        <w:t xml:space="preserve">Panagos et al 2020. </w:t>
      </w:r>
      <w:r w:rsidR="0018238D">
        <w:t>Soil-related indicators to support agri-environmental policies</w:t>
      </w:r>
    </w:p>
  </w:footnote>
  <w:footnote w:id="5">
    <w:p w14:paraId="6299654E" w14:textId="77777777" w:rsidR="00A26A37" w:rsidRPr="00864AD7" w:rsidRDefault="00A26A37" w:rsidP="00A26A37">
      <w:pPr>
        <w:pStyle w:val="FootnoteText"/>
        <w:rPr>
          <w:lang w:val="en-US"/>
        </w:rPr>
      </w:pPr>
      <w:r>
        <w:rPr>
          <w:rStyle w:val="FootnoteReference"/>
        </w:rPr>
        <w:footnoteRef/>
      </w:r>
      <w:r>
        <w:t xml:space="preserve"> </w:t>
      </w:r>
      <w:hyperlink r:id="rId1" w:anchor="Analysis_at_EU_and_country_level" w:history="1">
        <w:r>
          <w:rPr>
            <w:rStyle w:val="Hyperlink"/>
          </w:rPr>
          <w:t>https://ec.europa.eu/eurostat/statistics-explained/index.php/Agri-environmental_indicator_-_irrigation#Analysis_at_EU_and_country_level</w:t>
        </w:r>
      </w:hyperlink>
    </w:p>
  </w:footnote>
  <w:footnote w:id="6">
    <w:p w14:paraId="388C0B0B" w14:textId="77777777" w:rsidR="00B8763E" w:rsidRPr="00746EF8" w:rsidRDefault="00B8763E" w:rsidP="00B8763E">
      <w:pPr>
        <w:pStyle w:val="FootnoteText"/>
        <w:rPr>
          <w:lang w:val="en-US"/>
        </w:rPr>
      </w:pPr>
      <w:r>
        <w:rPr>
          <w:rStyle w:val="FootnoteReference"/>
        </w:rPr>
        <w:footnoteRef/>
      </w:r>
      <w:r>
        <w:t xml:space="preserve"> </w:t>
      </w:r>
      <w:r w:rsidRPr="00746EF8">
        <w:t>https://www.eea.europa.eu/airs/2018/natural-capital/urban-land-expansion</w:t>
      </w:r>
    </w:p>
  </w:footnote>
  <w:footnote w:id="7">
    <w:p w14:paraId="6F906847" w14:textId="77777777" w:rsidR="00B8763E" w:rsidRPr="00746EF8" w:rsidRDefault="00B8763E" w:rsidP="00B8763E">
      <w:pPr>
        <w:pStyle w:val="FootnoteText"/>
      </w:pPr>
      <w:r>
        <w:rPr>
          <w:rStyle w:val="FootnoteReference"/>
        </w:rPr>
        <w:footnoteRef/>
      </w:r>
      <w:r w:rsidRPr="00746EF8">
        <w:t>https://www.eea.europa.eu/data-and-maps/i</w:t>
      </w:r>
      <w:r>
        <w:t>ndicators/land-take-3/assessmen</w:t>
      </w:r>
    </w:p>
  </w:footnote>
  <w:footnote w:id="8">
    <w:p w14:paraId="11FD7058" w14:textId="77777777" w:rsidR="00B8763E" w:rsidRPr="00746EF8" w:rsidRDefault="00B8763E" w:rsidP="00B8763E">
      <w:pPr>
        <w:pStyle w:val="FootnoteText"/>
        <w:rPr>
          <w:lang w:val="en-US"/>
        </w:rPr>
      </w:pPr>
      <w:r>
        <w:rPr>
          <w:rStyle w:val="FootnoteReference"/>
        </w:rPr>
        <w:footnoteRef/>
      </w:r>
      <w:r>
        <w:t xml:space="preserve"> </w:t>
      </w:r>
      <w:r w:rsidRPr="00746EF8">
        <w:t>https://land.copernicus.eu/pan-european/high-resolution-layers/imperviousness/status-maps/imperviousness-density-2018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90DC6"/>
    <w:multiLevelType w:val="hybridMultilevel"/>
    <w:tmpl w:val="2938B026"/>
    <w:lvl w:ilvl="0" w:tplc="08090001">
      <w:start w:val="1"/>
      <w:numFmt w:val="bullet"/>
      <w:lvlText w:val=""/>
      <w:lvlJc w:val="left"/>
      <w:pPr>
        <w:ind w:left="3905" w:hanging="360"/>
      </w:pPr>
      <w:rPr>
        <w:rFonts w:ascii="Symbol" w:hAnsi="Symbol" w:hint="default"/>
      </w:rPr>
    </w:lvl>
    <w:lvl w:ilvl="1" w:tplc="08090003" w:tentative="1">
      <w:start w:val="1"/>
      <w:numFmt w:val="bullet"/>
      <w:lvlText w:val="o"/>
      <w:lvlJc w:val="left"/>
      <w:pPr>
        <w:ind w:left="4625" w:hanging="360"/>
      </w:pPr>
      <w:rPr>
        <w:rFonts w:ascii="Courier New" w:hAnsi="Courier New" w:cs="Courier New" w:hint="default"/>
      </w:rPr>
    </w:lvl>
    <w:lvl w:ilvl="2" w:tplc="08090005" w:tentative="1">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32"/>
    <w:rsid w:val="00024ED5"/>
    <w:rsid w:val="000D4298"/>
    <w:rsid w:val="0018238D"/>
    <w:rsid w:val="001C34FB"/>
    <w:rsid w:val="003331EE"/>
    <w:rsid w:val="003B58BB"/>
    <w:rsid w:val="0058387D"/>
    <w:rsid w:val="005D7164"/>
    <w:rsid w:val="00605287"/>
    <w:rsid w:val="006B6261"/>
    <w:rsid w:val="00782632"/>
    <w:rsid w:val="007E268F"/>
    <w:rsid w:val="00824169"/>
    <w:rsid w:val="00861026"/>
    <w:rsid w:val="00864AD7"/>
    <w:rsid w:val="008C08DD"/>
    <w:rsid w:val="00907BA4"/>
    <w:rsid w:val="009C1AA8"/>
    <w:rsid w:val="009D3783"/>
    <w:rsid w:val="00A26A37"/>
    <w:rsid w:val="00A31CCB"/>
    <w:rsid w:val="00A730D8"/>
    <w:rsid w:val="00B8763E"/>
    <w:rsid w:val="00BA1B92"/>
    <w:rsid w:val="00C277F7"/>
    <w:rsid w:val="00C35BB5"/>
    <w:rsid w:val="00C4310A"/>
    <w:rsid w:val="00C47714"/>
    <w:rsid w:val="00C8204D"/>
    <w:rsid w:val="00D55D43"/>
    <w:rsid w:val="00E93A38"/>
    <w:rsid w:val="00EF199A"/>
    <w:rsid w:val="00FA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AA51"/>
  <w15:chartTrackingRefBased/>
  <w15:docId w15:val="{50C65458-F0CF-4FAF-A3F1-B656B6E8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2632"/>
    <w:rPr>
      <w:sz w:val="16"/>
      <w:szCs w:val="16"/>
    </w:rPr>
  </w:style>
  <w:style w:type="paragraph" w:styleId="CommentText">
    <w:name w:val="annotation text"/>
    <w:basedOn w:val="Normal"/>
    <w:link w:val="CommentTextChar"/>
    <w:uiPriority w:val="99"/>
    <w:semiHidden/>
    <w:unhideWhenUsed/>
    <w:rsid w:val="00782632"/>
    <w:pPr>
      <w:spacing w:line="240" w:lineRule="auto"/>
    </w:pPr>
    <w:rPr>
      <w:sz w:val="20"/>
      <w:szCs w:val="20"/>
    </w:rPr>
  </w:style>
  <w:style w:type="character" w:customStyle="1" w:styleId="CommentTextChar">
    <w:name w:val="Comment Text Char"/>
    <w:basedOn w:val="DefaultParagraphFont"/>
    <w:link w:val="CommentText"/>
    <w:uiPriority w:val="99"/>
    <w:semiHidden/>
    <w:rsid w:val="00782632"/>
    <w:rPr>
      <w:sz w:val="20"/>
      <w:szCs w:val="20"/>
    </w:rPr>
  </w:style>
  <w:style w:type="paragraph" w:styleId="CommentSubject">
    <w:name w:val="annotation subject"/>
    <w:basedOn w:val="CommentText"/>
    <w:next w:val="CommentText"/>
    <w:link w:val="CommentSubjectChar"/>
    <w:uiPriority w:val="99"/>
    <w:semiHidden/>
    <w:unhideWhenUsed/>
    <w:rsid w:val="00782632"/>
    <w:rPr>
      <w:b/>
      <w:bCs/>
    </w:rPr>
  </w:style>
  <w:style w:type="character" w:customStyle="1" w:styleId="CommentSubjectChar">
    <w:name w:val="Comment Subject Char"/>
    <w:basedOn w:val="CommentTextChar"/>
    <w:link w:val="CommentSubject"/>
    <w:uiPriority w:val="99"/>
    <w:semiHidden/>
    <w:rsid w:val="00782632"/>
    <w:rPr>
      <w:b/>
      <w:bCs/>
      <w:sz w:val="20"/>
      <w:szCs w:val="20"/>
    </w:rPr>
  </w:style>
  <w:style w:type="paragraph" w:styleId="BalloonText">
    <w:name w:val="Balloon Text"/>
    <w:basedOn w:val="Normal"/>
    <w:link w:val="BalloonTextChar"/>
    <w:uiPriority w:val="99"/>
    <w:semiHidden/>
    <w:unhideWhenUsed/>
    <w:rsid w:val="0078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32"/>
    <w:rPr>
      <w:rFonts w:ascii="Segoe UI" w:hAnsi="Segoe UI" w:cs="Segoe UI"/>
      <w:sz w:val="18"/>
      <w:szCs w:val="18"/>
    </w:rPr>
  </w:style>
  <w:style w:type="table" w:styleId="TableGrid">
    <w:name w:val="Table Grid"/>
    <w:basedOn w:val="TableNormal"/>
    <w:uiPriority w:val="39"/>
    <w:rsid w:val="0033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4A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AD7"/>
    <w:rPr>
      <w:sz w:val="20"/>
      <w:szCs w:val="20"/>
    </w:rPr>
  </w:style>
  <w:style w:type="character" w:styleId="FootnoteReference">
    <w:name w:val="footnote reference"/>
    <w:basedOn w:val="DefaultParagraphFont"/>
    <w:uiPriority w:val="99"/>
    <w:semiHidden/>
    <w:unhideWhenUsed/>
    <w:rsid w:val="00864AD7"/>
    <w:rPr>
      <w:vertAlign w:val="superscript"/>
    </w:rPr>
  </w:style>
  <w:style w:type="character" w:styleId="Hyperlink">
    <w:name w:val="Hyperlink"/>
    <w:basedOn w:val="DefaultParagraphFont"/>
    <w:uiPriority w:val="99"/>
    <w:semiHidden/>
    <w:unhideWhenUsed/>
    <w:rsid w:val="0018238D"/>
    <w:rPr>
      <w:color w:val="0000FF"/>
      <w:u w:val="single"/>
    </w:rPr>
  </w:style>
  <w:style w:type="paragraph" w:styleId="ListParagraph">
    <w:name w:val="List Paragraph"/>
    <w:basedOn w:val="Normal"/>
    <w:uiPriority w:val="34"/>
    <w:qFormat/>
    <w:rsid w:val="00907BA4"/>
    <w:pPr>
      <w:ind w:left="720"/>
      <w:contextualSpacing/>
    </w:pPr>
  </w:style>
  <w:style w:type="paragraph" w:styleId="Header">
    <w:name w:val="header"/>
    <w:basedOn w:val="Normal"/>
    <w:link w:val="HeaderChar"/>
    <w:uiPriority w:val="99"/>
    <w:unhideWhenUsed/>
    <w:rsid w:val="00B87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63E"/>
  </w:style>
  <w:style w:type="paragraph" w:styleId="Footer">
    <w:name w:val="footer"/>
    <w:basedOn w:val="Normal"/>
    <w:link w:val="FooterChar"/>
    <w:uiPriority w:val="99"/>
    <w:unhideWhenUsed/>
    <w:rsid w:val="00B87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Agri-environmental_indicator_-_irr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0306-228E-4354-9B4E-7B5721AC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281</Words>
  <Characters>1475</Characters>
  <Application>Microsoft Office Word</Application>
  <DocSecurity>0</DocSecurity>
  <Lines>86</Lines>
  <Paragraphs>62</Paragraphs>
  <ScaleCrop>false</ScaleCrop>
  <HeadingPairs>
    <vt:vector size="2" baseType="variant">
      <vt:variant>
        <vt:lpstr>Title</vt:lpstr>
      </vt:variant>
      <vt:variant>
        <vt:i4>1</vt:i4>
      </vt:variant>
    </vt:vector>
  </HeadingPairs>
  <TitlesOfParts>
    <vt:vector size="1" baseType="lpstr">
      <vt:lpstr/>
    </vt:vector>
  </TitlesOfParts>
  <Company>LRM-IES-JRC-CEC</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Arwyn Jones</dc:creator>
  <cp:keywords/>
  <dc:description/>
  <cp:lastModifiedBy>Arwyn Jones</cp:lastModifiedBy>
  <cp:revision>12</cp:revision>
  <dcterms:created xsi:type="dcterms:W3CDTF">2020-09-07T14:37:00Z</dcterms:created>
  <dcterms:modified xsi:type="dcterms:W3CDTF">2020-09-17T11:05:00Z</dcterms:modified>
</cp:coreProperties>
</file>